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EACB" w14:textId="7260A2A4" w:rsidR="00545AC5" w:rsidRDefault="00545AC5" w:rsidP="00545AC5">
      <w:pPr>
        <w:rPr>
          <w:rFonts w:ascii="Arial" w:hAnsi="Arial"/>
          <w:b/>
          <w:bCs/>
        </w:rPr>
      </w:pPr>
      <w:r>
        <w:rPr>
          <w:rFonts w:ascii="Arial" w:hAnsi="Arial"/>
          <w:b/>
          <w:bCs/>
          <w:noProof/>
        </w:rPr>
        <w:drawing>
          <wp:anchor distT="0" distB="0" distL="114300" distR="114300" simplePos="0" relativeHeight="251659264" behindDoc="0" locked="0" layoutInCell="1" allowOverlap="1" wp14:anchorId="791392D1" wp14:editId="3CC8F192">
            <wp:simplePos x="0" y="0"/>
            <wp:positionH relativeFrom="column">
              <wp:posOffset>3879850</wp:posOffset>
            </wp:positionH>
            <wp:positionV relativeFrom="paragraph">
              <wp:posOffset>85725</wp:posOffset>
            </wp:positionV>
            <wp:extent cx="2044700" cy="3080385"/>
            <wp:effectExtent l="19050" t="19050" r="12240" b="24630"/>
            <wp:wrapSquare wrapText="bothSides"/>
            <wp:docPr id="312" name="Grafik5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2044700" cy="3080385"/>
                    </a:xfrm>
                    <a:prstGeom prst="rect">
                      <a:avLst/>
                    </a:prstGeom>
                    <a:ln w="720">
                      <a:solidFill>
                        <a:srgbClr val="000000"/>
                      </a:solidFill>
                      <a:prstDash val="solid"/>
                    </a:ln>
                  </pic:spPr>
                </pic:pic>
              </a:graphicData>
            </a:graphic>
          </wp:anchor>
        </w:drawing>
      </w:r>
    </w:p>
    <w:p w14:paraId="47832C50" w14:textId="7E5F74A9" w:rsidR="00545AC5" w:rsidRDefault="00545AC5" w:rsidP="00545AC5">
      <w:pPr>
        <w:rPr>
          <w:rFonts w:ascii="Arial" w:hAnsi="Arial"/>
          <w:b/>
          <w:bCs/>
        </w:rPr>
      </w:pPr>
      <w:r>
        <w:rPr>
          <w:rFonts w:ascii="Arial" w:hAnsi="Arial"/>
          <w:b/>
          <w:bCs/>
        </w:rPr>
        <w:t>„Doppelpass-Spiel auf 4 Toren“</w:t>
      </w:r>
    </w:p>
    <w:p w14:paraId="0E47C63E" w14:textId="51A99908" w:rsidR="00545AC5" w:rsidRDefault="00545AC5" w:rsidP="00545AC5">
      <w:pPr>
        <w:rPr>
          <w:rFonts w:ascii="Arial" w:hAnsi="Arial"/>
          <w:b/>
          <w:bCs/>
        </w:rPr>
      </w:pPr>
      <w:r>
        <w:rPr>
          <w:rFonts w:ascii="Arial" w:hAnsi="Arial"/>
          <w:b/>
          <w:bCs/>
        </w:rPr>
        <w:t>Material</w:t>
      </w:r>
    </w:p>
    <w:p w14:paraId="728CEF71" w14:textId="7E148DDA" w:rsidR="00545AC5" w:rsidRDefault="00545AC5" w:rsidP="00545AC5">
      <w:pPr>
        <w:rPr>
          <w:rFonts w:ascii="Arial" w:hAnsi="Arial"/>
        </w:rPr>
      </w:pPr>
      <w:r>
        <w:rPr>
          <w:rFonts w:ascii="Arial" w:hAnsi="Arial"/>
        </w:rPr>
        <w:t>2 Fußbälle, 16 Hütchen</w:t>
      </w:r>
    </w:p>
    <w:p w14:paraId="23CAC7BA" w14:textId="6463CCAC" w:rsidR="00545AC5" w:rsidRDefault="00545AC5" w:rsidP="00545AC5">
      <w:pPr>
        <w:rPr>
          <w:rFonts w:ascii="Arial" w:hAnsi="Arial"/>
          <w:b/>
          <w:bCs/>
        </w:rPr>
      </w:pPr>
      <w:r>
        <w:rPr>
          <w:rFonts w:ascii="Arial" w:hAnsi="Arial"/>
          <w:b/>
          <w:bCs/>
        </w:rPr>
        <w:t>Beschreibung</w:t>
      </w:r>
    </w:p>
    <w:p w14:paraId="355CDFD8" w14:textId="1E1841C2" w:rsidR="00545AC5" w:rsidRDefault="00545AC5" w:rsidP="00545AC5">
      <w:pPr>
        <w:pStyle w:val="TableContents"/>
        <w:jc w:val="both"/>
        <w:rPr>
          <w:rFonts w:ascii="Arial" w:hAnsi="Arial"/>
          <w:color w:val="000000"/>
        </w:rPr>
      </w:pPr>
      <w:r>
        <w:rPr>
          <w:rFonts w:ascii="Arial" w:hAnsi="Arial"/>
          <w:color w:val="000000"/>
        </w:rPr>
        <w:t>Auf 2 Spielfeldern spielen jeweils 2 (möglichst) gleich große Mannschaften gegeneinander. Mithilfe von Hütchen werden pro Spielfeld 4 Tore aufgebaut, die zu beiden Mannschaften gehören. Ziel ist es, durch die Hütchen einen Doppelpass zu machen. Dafür gibt es jeweils einen Punkt. Nach einem erfolgreichen Doppelpass erhält das gegnerische Team den Ball.</w:t>
      </w:r>
    </w:p>
    <w:p w14:paraId="470440ED" w14:textId="1855D60A" w:rsidR="00545AC5" w:rsidRDefault="00545AC5" w:rsidP="00545AC5">
      <w:pPr>
        <w:rPr>
          <w:rFonts w:ascii="Arial" w:hAnsi="Arial"/>
        </w:rPr>
      </w:pPr>
    </w:p>
    <w:p w14:paraId="093BADAD" w14:textId="77777777" w:rsidR="00545AC5" w:rsidRDefault="00545AC5" w:rsidP="00545AC5">
      <w:pPr>
        <w:rPr>
          <w:rFonts w:ascii="Arial" w:hAnsi="Arial"/>
        </w:rPr>
      </w:pPr>
    </w:p>
    <w:p w14:paraId="518276B3" w14:textId="25DD67FE" w:rsidR="00545AC5" w:rsidRDefault="00545AC5" w:rsidP="00545AC5">
      <w:pPr>
        <w:rPr>
          <w:rFonts w:ascii="Arial" w:hAnsi="Arial"/>
        </w:rPr>
      </w:pPr>
    </w:p>
    <w:p w14:paraId="15109B5B" w14:textId="5C32A0C8" w:rsidR="00545AC5" w:rsidRDefault="00545AC5" w:rsidP="00545AC5">
      <w:pPr>
        <w:rPr>
          <w:rFonts w:ascii="Arial" w:hAnsi="Arial"/>
        </w:rPr>
      </w:pPr>
    </w:p>
    <w:p w14:paraId="39249BDF" w14:textId="01502374" w:rsidR="00545AC5" w:rsidRDefault="00545AC5" w:rsidP="00545AC5">
      <w:pPr>
        <w:rPr>
          <w:rFonts w:ascii="Arial" w:hAnsi="Arial"/>
        </w:rPr>
      </w:pPr>
    </w:p>
    <w:p w14:paraId="4C7C7B20" w14:textId="77777777" w:rsidR="00545AC5" w:rsidRDefault="00545AC5" w:rsidP="00545AC5">
      <w:pPr>
        <w:rPr>
          <w:rFonts w:ascii="Arial" w:hAnsi="Arial"/>
        </w:rPr>
      </w:pPr>
    </w:p>
    <w:p w14:paraId="5E8C4E8B" w14:textId="717B10F2" w:rsidR="00545AC5" w:rsidRDefault="00545AC5" w:rsidP="00545AC5">
      <w:pPr>
        <w:rPr>
          <w:rFonts w:ascii="Arial" w:hAnsi="Arial"/>
        </w:rPr>
      </w:pPr>
    </w:p>
    <w:p w14:paraId="47AE151E" w14:textId="77777777" w:rsidR="00545AC5" w:rsidRDefault="00545AC5" w:rsidP="00545AC5">
      <w:pPr>
        <w:rPr>
          <w:rFonts w:ascii="Arial" w:hAnsi="Arial"/>
        </w:rPr>
      </w:pPr>
    </w:p>
    <w:p w14:paraId="3246A965"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C5"/>
    <w:rsid w:val="00545AC5"/>
    <w:rsid w:val="007937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11B4"/>
  <w15:chartTrackingRefBased/>
  <w15:docId w15:val="{2D1F54D5-5A14-4BA7-B72C-AEFD22E7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AC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Contents">
    <w:name w:val="Table Contents"/>
    <w:basedOn w:val="Standard"/>
    <w:rsid w:val="00545AC5"/>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381</Characters>
  <Application>Microsoft Office Word</Application>
  <DocSecurity>0</DocSecurity>
  <Lines>3</Lines>
  <Paragraphs>1</Paragraphs>
  <ScaleCrop>false</ScaleCrop>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2022-09-07T12:39:00Z</dcterms:created>
  <dcterms:modified xsi:type="dcterms:W3CDTF">2022-09-07T12:39:00Z</dcterms:modified>
</cp:coreProperties>
</file>