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9FC" w:rsidRDefault="004339FC" w:rsidP="004339FC">
      <w:pPr>
        <w:spacing w:line="340" w:lineRule="exact"/>
        <w:jc w:val="center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Modellversuch: Reflexion von elektromagnetischer Strahlung am „Alu-Gitter“</w:t>
      </w:r>
    </w:p>
    <w:p w:rsidR="004339FC" w:rsidRDefault="004339FC" w:rsidP="004339FC">
      <w:pPr>
        <w:spacing w:line="34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Bevor wir Röntgenstrahlung auf Kristalle „schicken“, um damit die Struktur eines Materials zu untersuchen, hier zunächst ein Modellversuch mit Ultraschallwellen mit einem Gitter im Zentimeterbereich. </w:t>
      </w:r>
    </w:p>
    <w:p w:rsidR="004339FC" w:rsidRDefault="004339FC" w:rsidP="004339FC">
      <w:pPr>
        <w:spacing w:line="340" w:lineRule="exact"/>
        <w:jc w:val="both"/>
        <w:rPr>
          <w:rFonts w:ascii="Arial" w:hAnsi="Arial"/>
        </w:rPr>
      </w:pPr>
    </w:p>
    <w:p w:rsidR="004339FC" w:rsidRDefault="004339FC" w:rsidP="004339FC">
      <w:pPr>
        <w:spacing w:line="340" w:lineRule="exact"/>
        <w:jc w:val="both"/>
      </w:pPr>
      <w:r>
        <w:rPr>
          <w:rFonts w:ascii="Arial" w:hAnsi="Arial"/>
          <w:b/>
          <w:bCs/>
        </w:rPr>
        <w:t>Aufbau und Durchführung</w:t>
      </w:r>
    </w:p>
    <w:p w:rsidR="004339FC" w:rsidRDefault="004339FC" w:rsidP="004339FC">
      <w:pPr>
        <w:spacing w:line="340" w:lineRule="exact"/>
        <w:jc w:val="both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2209165</wp:posOffset>
            </wp:positionH>
            <wp:positionV relativeFrom="paragraph">
              <wp:posOffset>95885</wp:posOffset>
            </wp:positionV>
            <wp:extent cx="3882390" cy="2559050"/>
            <wp:effectExtent l="19050" t="19050" r="22860" b="12700"/>
            <wp:wrapSquare wrapText="largest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90" cy="255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 xml:space="preserve">Ein Ultraschallsender und ein Empfänger sind durch eine Metallwand voneinander getrennt. Seitlich neben der Metallwand stehen eng miteinander verbundene Styroporplatten. Auf diesen Platten sind in einer bestimmten Struktur Alufolie-Stücke angeklebt. Nun werden die Styroporplatten gedreht und das Voltmeter beobachtet. </w:t>
      </w:r>
    </w:p>
    <w:p w:rsidR="004339FC" w:rsidRDefault="004339FC" w:rsidP="004339FC">
      <w:pPr>
        <w:spacing w:line="340" w:lineRule="exact"/>
        <w:jc w:val="both"/>
        <w:rPr>
          <w:rFonts w:ascii="Arial" w:hAnsi="Arial"/>
        </w:rPr>
      </w:pPr>
    </w:p>
    <w:p w:rsidR="004339FC" w:rsidRDefault="004339FC" w:rsidP="004339FC">
      <w:pPr>
        <w:jc w:val="both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2501411</wp:posOffset>
            </wp:positionH>
            <wp:positionV relativeFrom="paragraph">
              <wp:posOffset>77519</wp:posOffset>
            </wp:positionV>
            <wp:extent cx="3582035" cy="2058670"/>
            <wp:effectExtent l="19050" t="19050" r="18415" b="17780"/>
            <wp:wrapSquare wrapText="largest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35" cy="2058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</w:rPr>
        <w:t>Ergebnis und Erklärung</w:t>
      </w:r>
    </w:p>
    <w:p w:rsidR="004339FC" w:rsidRDefault="004339FC" w:rsidP="004339FC">
      <w:pPr>
        <w:jc w:val="both"/>
      </w:pPr>
      <w:r>
        <w:rPr>
          <w:rFonts w:ascii="Arial" w:hAnsi="Arial"/>
        </w:rPr>
        <w:t xml:space="preserve">Bei der Reflexion der Strahlung an den Alu-Stücken zweier verschiedener Ebenen (Styroporplatten) läuft die untere Welle einen „Zusatzweg“ </w:t>
      </w:r>
      <w:r>
        <w:rPr>
          <w:rFonts w:ascii="Arial" w:hAnsi="Arial"/>
          <w:color w:val="FF0000"/>
        </w:rPr>
        <w:t>x</w:t>
      </w:r>
      <w:r>
        <w:rPr>
          <w:rFonts w:ascii="Arial" w:hAnsi="Arial"/>
        </w:rPr>
        <w:t xml:space="preserve"> (</w:t>
      </w:r>
      <w:r>
        <w:rPr>
          <w:rFonts w:ascii="Arial" w:hAnsi="Arial"/>
          <w:i/>
          <w:iCs/>
        </w:rPr>
        <w:t>rot eingezeichnet</w:t>
      </w:r>
      <w:r>
        <w:rPr>
          <w:rFonts w:ascii="Arial" w:hAnsi="Arial"/>
        </w:rPr>
        <w:t xml:space="preserve">). </w:t>
      </w:r>
    </w:p>
    <w:p w:rsidR="004339FC" w:rsidRDefault="004339FC" w:rsidP="004339FC">
      <w:pPr>
        <w:jc w:val="both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652145</wp:posOffset>
            </wp:positionH>
            <wp:positionV relativeFrom="paragraph">
              <wp:posOffset>85090</wp:posOffset>
            </wp:positionV>
            <wp:extent cx="904240" cy="466090"/>
            <wp:effectExtent l="0" t="0" r="0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9FC" w:rsidRDefault="004339FC" w:rsidP="004339F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Der komplette zusätzliche Weg der unteren Wellen ist 2 · </w:t>
      </w:r>
      <w:r>
        <w:rPr>
          <w:rFonts w:ascii="Arial" w:hAnsi="Arial"/>
          <w:color w:val="FF0000"/>
        </w:rPr>
        <w:t>x</w:t>
      </w:r>
      <w:r>
        <w:rPr>
          <w:rFonts w:ascii="Arial" w:hAnsi="Arial"/>
        </w:rPr>
        <w:t xml:space="preserve">. </w:t>
      </w:r>
    </w:p>
    <w:p w:rsidR="004339FC" w:rsidRDefault="004339FC" w:rsidP="004339FC">
      <w:pPr>
        <w:jc w:val="both"/>
        <w:rPr>
          <w:rFonts w:ascii="Arial" w:hAnsi="Arial"/>
        </w:rPr>
      </w:pPr>
    </w:p>
    <w:p w:rsidR="004339FC" w:rsidRDefault="004339FC" w:rsidP="004339FC">
      <w:pPr>
        <w:jc w:val="both"/>
      </w:pPr>
      <w:r>
        <w:rPr>
          <w:rFonts w:ascii="Arial" w:hAnsi="Arial"/>
        </w:rPr>
        <w:t>Es ergibt sich nur dann konstruktive Überlagerung der reflektierten Strahlung, wenn der Unterschied (</w:t>
      </w:r>
      <w:r>
        <w:rPr>
          <w:rFonts w:ascii="Arial" w:hAnsi="Arial"/>
          <w:color w:val="000000"/>
        </w:rPr>
        <w:t>2 ·</w:t>
      </w:r>
      <w:r>
        <w:rPr>
          <w:rFonts w:ascii="Arial" w:hAnsi="Arial"/>
          <w:color w:val="FF0000"/>
        </w:rPr>
        <w:t xml:space="preserve"> x</w:t>
      </w:r>
      <w:r>
        <w:rPr>
          <w:rFonts w:ascii="Arial" w:hAnsi="Arial"/>
        </w:rPr>
        <w:t>) der Wege zweier benachbarter Wellen ein Vielfaches k der Wellenlänge λ ist, da dann nach dem zusätzlichen Weg wieder Wellenberg auf Wellenberg bzw. Wellental auf Wellental der beiden reflektierten Wellen treffen.</w:t>
      </w:r>
    </w:p>
    <w:p w:rsidR="004339FC" w:rsidRDefault="004339FC" w:rsidP="004339FC">
      <w:pPr>
        <w:jc w:val="both"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2455545</wp:posOffset>
            </wp:positionH>
            <wp:positionV relativeFrom="paragraph">
              <wp:posOffset>89535</wp:posOffset>
            </wp:positionV>
            <wp:extent cx="1094740" cy="323215"/>
            <wp:effectExtent l="0" t="0" r="0" b="635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323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>Man spricht zwar von "Bragg-Reflexion", tatsächlich hat diese "Reflexion" nur bedingt etwas mit der Lichtreflexion an einem Spiegel gemein:</w:t>
      </w:r>
      <w:r>
        <w:rPr>
          <w:rFonts w:ascii="Arial" w:hAnsi="Arial"/>
        </w:rPr>
        <w:br/>
        <w:t xml:space="preserve">Beim Spiegel tritt Reflexion bei jedem Einfallswinkel auf. Bei der "Bragg-Reflexion" tritt die Reflexion nur auf, wenn die Bedingung für konstruktive Interferenz </w:t>
      </w:r>
    </w:p>
    <w:p w:rsidR="00F709D5" w:rsidRDefault="004339FC" w:rsidP="004339FC"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2411730</wp:posOffset>
            </wp:positionH>
            <wp:positionV relativeFrom="paragraph">
              <wp:posOffset>103505</wp:posOffset>
            </wp:positionV>
            <wp:extent cx="1422400" cy="318135"/>
            <wp:effectExtent l="0" t="0" r="6350" b="571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318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>erfüllt ist (selektive Reflexion)</w:t>
      </w:r>
      <w:r>
        <w:rPr>
          <w:rFonts w:ascii="Arial" w:hAnsi="Arial"/>
        </w:rPr>
        <w:t>.</w:t>
      </w:r>
      <w:bookmarkStart w:id="0" w:name="_GoBack"/>
      <w:bookmarkEnd w:id="0"/>
    </w:p>
    <w:sectPr w:rsidR="00F709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FC"/>
    <w:rsid w:val="004339FC"/>
    <w:rsid w:val="00F7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F442"/>
  <w15:chartTrackingRefBased/>
  <w15:docId w15:val="{929EE580-2A21-4C81-BE83-48219924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339F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2017-09-15T12:06:00Z</dcterms:created>
  <dcterms:modified xsi:type="dcterms:W3CDTF">2017-09-15T12:07:00Z</dcterms:modified>
</cp:coreProperties>
</file>