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10" w:rsidRDefault="005C495B" w:rsidP="005C495B">
      <w:pPr>
        <w:jc w:val="center"/>
      </w:pPr>
      <w:r w:rsidRPr="00E715F4">
        <w:rPr>
          <w:rFonts w:ascii="Arial" w:hAnsi="Arial" w:cs="Arial"/>
          <w:b/>
          <w:sz w:val="24"/>
          <w:szCs w:val="24"/>
        </w:rPr>
        <w:t xml:space="preserve">            </w:t>
      </w:r>
      <w:r w:rsidR="00003755" w:rsidRPr="00E715F4">
        <w:rPr>
          <w:rFonts w:ascii="Arial" w:hAnsi="Arial" w:cs="Arial"/>
          <w:b/>
          <w:sz w:val="24"/>
          <w:szCs w:val="24"/>
        </w:rPr>
        <w:t xml:space="preserve">                 </w:t>
      </w:r>
      <w:r w:rsidR="00E715F4">
        <w:rPr>
          <w:rFonts w:ascii="Arial" w:hAnsi="Arial" w:cs="Arial"/>
          <w:b/>
          <w:sz w:val="24"/>
          <w:szCs w:val="24"/>
        </w:rPr>
        <w:t xml:space="preserve">               </w:t>
      </w:r>
      <w:r w:rsidR="001F1195">
        <w:rPr>
          <w:rFonts w:ascii="Arial" w:hAnsi="Arial" w:cs="Arial"/>
          <w:b/>
          <w:sz w:val="24"/>
          <w:szCs w:val="24"/>
          <w:u w:val="single"/>
        </w:rPr>
        <w:t>Grundbegriffe Welle</w:t>
      </w:r>
      <w:r w:rsidR="00E715F4">
        <w:t xml:space="preserve">                                                    </w:t>
      </w:r>
      <w:r w:rsidR="00AC1D6A">
        <w:t>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344"/>
        <w:gridCol w:w="7106"/>
      </w:tblGrid>
      <w:tr w:rsidR="00A52717" w:rsidRPr="00A52717" w:rsidTr="00A52717">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A52717" w:rsidRPr="00A52717" w:rsidRDefault="00A52717" w:rsidP="00A52717">
            <w:pPr>
              <w:spacing w:before="100" w:beforeAutospacing="1" w:after="119" w:line="240" w:lineRule="auto"/>
              <w:jc w:val="center"/>
              <w:rPr>
                <w:rFonts w:ascii="Times New Roman" w:eastAsia="Times New Roman" w:hAnsi="Times New Roman" w:cs="Times New Roman"/>
                <w:sz w:val="24"/>
                <w:szCs w:val="24"/>
                <w:lang w:eastAsia="de-DE"/>
              </w:rPr>
            </w:pPr>
            <w:r w:rsidRPr="00A52717">
              <w:rPr>
                <w:rFonts w:ascii="Arial" w:eastAsia="Times New Roman" w:hAnsi="Arial" w:cs="Arial"/>
                <w:b/>
                <w:bCs/>
                <w:sz w:val="24"/>
                <w:szCs w:val="24"/>
                <w:lang w:eastAsia="de-DE"/>
              </w:rPr>
              <w:t>Begriff</w:t>
            </w:r>
          </w:p>
        </w:tc>
        <w:tc>
          <w:tcPr>
            <w:tcW w:w="3400" w:type="pct"/>
            <w:tcBorders>
              <w:top w:val="outset" w:sz="6" w:space="0" w:color="000000"/>
              <w:left w:val="outset" w:sz="6" w:space="0" w:color="000000"/>
              <w:bottom w:val="outset" w:sz="6" w:space="0" w:color="000000"/>
              <w:right w:val="outset" w:sz="6" w:space="0" w:color="000000"/>
            </w:tcBorders>
            <w:hideMark/>
          </w:tcPr>
          <w:p w:rsidR="00A52717" w:rsidRPr="00A52717" w:rsidRDefault="00A52717" w:rsidP="00A52717">
            <w:pPr>
              <w:spacing w:before="100" w:beforeAutospacing="1" w:after="119" w:line="240" w:lineRule="auto"/>
              <w:jc w:val="center"/>
              <w:rPr>
                <w:rFonts w:ascii="Times New Roman" w:eastAsia="Times New Roman" w:hAnsi="Times New Roman" w:cs="Times New Roman"/>
                <w:sz w:val="24"/>
                <w:szCs w:val="24"/>
                <w:lang w:eastAsia="de-DE"/>
              </w:rPr>
            </w:pPr>
            <w:r w:rsidRPr="00A52717">
              <w:rPr>
                <w:rFonts w:ascii="Arial" w:eastAsia="Times New Roman" w:hAnsi="Arial" w:cs="Arial"/>
                <w:b/>
                <w:bCs/>
                <w:sz w:val="24"/>
                <w:szCs w:val="24"/>
                <w:lang w:eastAsia="de-DE"/>
              </w:rPr>
              <w:t>Erklärung</w:t>
            </w:r>
          </w:p>
        </w:tc>
      </w:tr>
      <w:tr w:rsidR="00A52717" w:rsidRPr="00A52717" w:rsidTr="00A52717">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A52717" w:rsidRPr="00A52717" w:rsidRDefault="004E0376" w:rsidP="00A52717">
            <w:pPr>
              <w:spacing w:before="100" w:beforeAutospacing="1" w:after="119" w:line="240" w:lineRule="auto"/>
              <w:rPr>
                <w:rFonts w:ascii="Times New Roman" w:eastAsia="Times New Roman" w:hAnsi="Times New Roman" w:cs="Times New Roman"/>
                <w:sz w:val="24"/>
                <w:szCs w:val="24"/>
                <w:lang w:eastAsia="de-DE"/>
              </w:rPr>
            </w:pPr>
            <w:r>
              <w:rPr>
                <w:rFonts w:ascii="Arial" w:eastAsia="Times New Roman" w:hAnsi="Arial" w:cs="Arial"/>
                <w:b/>
                <w:bCs/>
                <w:sz w:val="24"/>
                <w:szCs w:val="24"/>
                <w:lang w:eastAsia="de-DE"/>
              </w:rPr>
              <w:t>Auslenkung</w:t>
            </w:r>
            <w:r w:rsidR="00A52717" w:rsidRPr="00A52717">
              <w:rPr>
                <w:rFonts w:ascii="Arial" w:eastAsia="Times New Roman" w:hAnsi="Arial" w:cs="Arial"/>
                <w:b/>
                <w:bCs/>
                <w:sz w:val="24"/>
                <w:szCs w:val="24"/>
                <w:lang w:eastAsia="de-DE"/>
              </w:rPr>
              <w:t xml:space="preserve"> y</w:t>
            </w:r>
          </w:p>
        </w:tc>
        <w:tc>
          <w:tcPr>
            <w:tcW w:w="3400" w:type="pct"/>
            <w:tcBorders>
              <w:top w:val="outset" w:sz="6" w:space="0" w:color="000000"/>
              <w:left w:val="outset" w:sz="6" w:space="0" w:color="000000"/>
              <w:bottom w:val="outset" w:sz="6" w:space="0" w:color="000000"/>
              <w:right w:val="outset" w:sz="6" w:space="0" w:color="000000"/>
            </w:tcBorders>
            <w:hideMark/>
          </w:tcPr>
          <w:p w:rsidR="00A52717" w:rsidRPr="00A52717" w:rsidRDefault="00A52717" w:rsidP="00A52717">
            <w:pPr>
              <w:spacing w:before="100" w:beforeAutospacing="1" w:after="119" w:line="240" w:lineRule="auto"/>
              <w:rPr>
                <w:rFonts w:ascii="Times New Roman" w:eastAsia="Times New Roman" w:hAnsi="Times New Roman" w:cs="Times New Roman"/>
                <w:sz w:val="24"/>
                <w:szCs w:val="24"/>
                <w:lang w:eastAsia="de-DE"/>
              </w:rPr>
            </w:pPr>
            <w:r w:rsidRPr="00A52717">
              <w:rPr>
                <w:rFonts w:ascii="Arial" w:eastAsia="Times New Roman" w:hAnsi="Arial" w:cs="Arial"/>
                <w:sz w:val="24"/>
                <w:szCs w:val="24"/>
                <w:lang w:eastAsia="de-DE"/>
              </w:rPr>
              <w:t xml:space="preserve">Die </w:t>
            </w:r>
            <w:r w:rsidR="007D260C">
              <w:rPr>
                <w:rFonts w:ascii="Arial" w:eastAsia="Times New Roman" w:hAnsi="Arial" w:cs="Arial"/>
                <w:sz w:val="24"/>
                <w:szCs w:val="24"/>
                <w:lang w:eastAsia="de-DE"/>
              </w:rPr>
              <w:t>Auslenkung</w:t>
            </w:r>
            <w:r w:rsidRPr="00A52717">
              <w:rPr>
                <w:rFonts w:ascii="Arial" w:eastAsia="Times New Roman" w:hAnsi="Arial" w:cs="Arial"/>
                <w:sz w:val="24"/>
                <w:szCs w:val="24"/>
                <w:lang w:eastAsia="de-DE"/>
              </w:rPr>
              <w:t xml:space="preserve"> ist der momentane Abstand eines Schwingers von seiner Gleichgewichtslage. </w:t>
            </w:r>
          </w:p>
        </w:tc>
      </w:tr>
      <w:tr w:rsidR="00A52717" w:rsidRPr="00A52717" w:rsidTr="00A52717">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A52717" w:rsidRPr="00A52717" w:rsidRDefault="00A52717" w:rsidP="00A52717">
            <w:pPr>
              <w:spacing w:before="100" w:beforeAutospacing="1" w:after="119" w:line="240" w:lineRule="auto"/>
              <w:rPr>
                <w:rFonts w:ascii="Times New Roman" w:eastAsia="Times New Roman" w:hAnsi="Times New Roman" w:cs="Times New Roman"/>
                <w:sz w:val="24"/>
                <w:szCs w:val="24"/>
                <w:lang w:eastAsia="de-DE"/>
              </w:rPr>
            </w:pPr>
            <w:r w:rsidRPr="00A52717">
              <w:rPr>
                <w:rFonts w:ascii="Arial" w:eastAsia="Times New Roman" w:hAnsi="Arial" w:cs="Arial"/>
                <w:b/>
                <w:bCs/>
                <w:sz w:val="24"/>
                <w:szCs w:val="24"/>
                <w:lang w:eastAsia="de-DE"/>
              </w:rPr>
              <w:t>Amplitude y</w:t>
            </w:r>
            <w:r w:rsidRPr="00A52717">
              <w:rPr>
                <w:rFonts w:ascii="Arial" w:eastAsia="Times New Roman" w:hAnsi="Arial" w:cs="Arial"/>
                <w:b/>
                <w:bCs/>
                <w:sz w:val="24"/>
                <w:szCs w:val="24"/>
                <w:vertAlign w:val="subscript"/>
                <w:lang w:eastAsia="de-DE"/>
              </w:rPr>
              <w:t>max</w:t>
            </w:r>
          </w:p>
        </w:tc>
        <w:tc>
          <w:tcPr>
            <w:tcW w:w="3400" w:type="pct"/>
            <w:tcBorders>
              <w:top w:val="outset" w:sz="6" w:space="0" w:color="000000"/>
              <w:left w:val="outset" w:sz="6" w:space="0" w:color="000000"/>
              <w:bottom w:val="outset" w:sz="6" w:space="0" w:color="000000"/>
              <w:right w:val="outset" w:sz="6" w:space="0" w:color="000000"/>
            </w:tcBorders>
            <w:hideMark/>
          </w:tcPr>
          <w:p w:rsidR="00A52717" w:rsidRPr="00A52717" w:rsidRDefault="00A52717" w:rsidP="00A52717">
            <w:pPr>
              <w:spacing w:before="100" w:beforeAutospacing="1" w:after="119" w:line="240" w:lineRule="auto"/>
              <w:rPr>
                <w:rFonts w:ascii="Times New Roman" w:eastAsia="Times New Roman" w:hAnsi="Times New Roman" w:cs="Times New Roman"/>
                <w:sz w:val="24"/>
                <w:szCs w:val="24"/>
                <w:lang w:eastAsia="de-DE"/>
              </w:rPr>
            </w:pPr>
            <w:r w:rsidRPr="00A52717">
              <w:rPr>
                <w:rFonts w:ascii="Arial" w:eastAsia="Times New Roman" w:hAnsi="Arial" w:cs="Arial"/>
                <w:sz w:val="24"/>
                <w:szCs w:val="24"/>
                <w:lang w:eastAsia="de-DE"/>
              </w:rPr>
              <w:t xml:space="preserve">Die Amplitude ist der maximale Abstand eines Schwingers von seiner Gleichgewichtslage. </w:t>
            </w:r>
          </w:p>
        </w:tc>
      </w:tr>
      <w:tr w:rsidR="00A52717" w:rsidRPr="00A52717" w:rsidTr="00A52717">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A52717" w:rsidRPr="00A52717" w:rsidRDefault="00A52717" w:rsidP="00A52717">
            <w:pPr>
              <w:spacing w:before="100" w:beforeAutospacing="1" w:after="119" w:line="240" w:lineRule="auto"/>
              <w:rPr>
                <w:rFonts w:ascii="Times New Roman" w:eastAsia="Times New Roman" w:hAnsi="Times New Roman" w:cs="Times New Roman"/>
                <w:sz w:val="24"/>
                <w:szCs w:val="24"/>
                <w:lang w:eastAsia="de-DE"/>
              </w:rPr>
            </w:pPr>
            <w:r w:rsidRPr="00A52717">
              <w:rPr>
                <w:rFonts w:ascii="Arial" w:eastAsia="Times New Roman" w:hAnsi="Arial" w:cs="Arial"/>
                <w:b/>
                <w:bCs/>
                <w:sz w:val="24"/>
                <w:szCs w:val="24"/>
                <w:lang w:eastAsia="de-DE"/>
              </w:rPr>
              <w:t>Wellenberg</w:t>
            </w:r>
          </w:p>
        </w:tc>
        <w:tc>
          <w:tcPr>
            <w:tcW w:w="3400" w:type="pct"/>
            <w:tcBorders>
              <w:top w:val="outset" w:sz="6" w:space="0" w:color="000000"/>
              <w:left w:val="outset" w:sz="6" w:space="0" w:color="000000"/>
              <w:bottom w:val="outset" w:sz="6" w:space="0" w:color="000000"/>
              <w:right w:val="outset" w:sz="6" w:space="0" w:color="000000"/>
            </w:tcBorders>
            <w:hideMark/>
          </w:tcPr>
          <w:p w:rsidR="00A52717" w:rsidRPr="00A52717" w:rsidRDefault="00A52717" w:rsidP="00A52717">
            <w:pPr>
              <w:spacing w:before="100" w:beforeAutospacing="1" w:after="119" w:line="240" w:lineRule="auto"/>
              <w:rPr>
                <w:rFonts w:ascii="Times New Roman" w:eastAsia="Times New Roman" w:hAnsi="Times New Roman" w:cs="Times New Roman"/>
                <w:sz w:val="24"/>
                <w:szCs w:val="24"/>
                <w:lang w:eastAsia="de-DE"/>
              </w:rPr>
            </w:pPr>
            <w:r w:rsidRPr="00A52717">
              <w:rPr>
                <w:rFonts w:ascii="Arial" w:eastAsia="Times New Roman" w:hAnsi="Arial" w:cs="Arial"/>
                <w:sz w:val="24"/>
                <w:szCs w:val="24"/>
                <w:lang w:eastAsia="de-DE"/>
              </w:rPr>
              <w:t>Maximaler positiver Abstand von der Gleichgewichtslage</w:t>
            </w:r>
          </w:p>
        </w:tc>
      </w:tr>
      <w:tr w:rsidR="00A52717" w:rsidRPr="00A52717" w:rsidTr="00A52717">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A52717" w:rsidRPr="00A52717" w:rsidRDefault="00A52717" w:rsidP="00A52717">
            <w:pPr>
              <w:spacing w:before="100" w:beforeAutospacing="1" w:after="119" w:line="240" w:lineRule="auto"/>
              <w:rPr>
                <w:rFonts w:ascii="Times New Roman" w:eastAsia="Times New Roman" w:hAnsi="Times New Roman" w:cs="Times New Roman"/>
                <w:sz w:val="24"/>
                <w:szCs w:val="24"/>
                <w:lang w:eastAsia="de-DE"/>
              </w:rPr>
            </w:pPr>
            <w:r w:rsidRPr="00A52717">
              <w:rPr>
                <w:rFonts w:ascii="Arial" w:eastAsia="Times New Roman" w:hAnsi="Arial" w:cs="Arial"/>
                <w:b/>
                <w:bCs/>
                <w:sz w:val="24"/>
                <w:szCs w:val="24"/>
                <w:lang w:eastAsia="de-DE"/>
              </w:rPr>
              <w:t>Wellental</w:t>
            </w:r>
          </w:p>
        </w:tc>
        <w:tc>
          <w:tcPr>
            <w:tcW w:w="3400" w:type="pct"/>
            <w:tcBorders>
              <w:top w:val="outset" w:sz="6" w:space="0" w:color="000000"/>
              <w:left w:val="outset" w:sz="6" w:space="0" w:color="000000"/>
              <w:bottom w:val="outset" w:sz="6" w:space="0" w:color="000000"/>
              <w:right w:val="outset" w:sz="6" w:space="0" w:color="000000"/>
            </w:tcBorders>
            <w:hideMark/>
          </w:tcPr>
          <w:p w:rsidR="00A52717" w:rsidRPr="00A52717" w:rsidRDefault="00A52717" w:rsidP="00A52717">
            <w:pPr>
              <w:spacing w:before="100" w:beforeAutospacing="1" w:after="119" w:line="240" w:lineRule="auto"/>
              <w:rPr>
                <w:rFonts w:ascii="Times New Roman" w:eastAsia="Times New Roman" w:hAnsi="Times New Roman" w:cs="Times New Roman"/>
                <w:sz w:val="24"/>
                <w:szCs w:val="24"/>
                <w:lang w:eastAsia="de-DE"/>
              </w:rPr>
            </w:pPr>
            <w:r w:rsidRPr="00A52717">
              <w:rPr>
                <w:rFonts w:ascii="Arial" w:eastAsia="Times New Roman" w:hAnsi="Arial" w:cs="Arial"/>
                <w:sz w:val="24"/>
                <w:szCs w:val="24"/>
                <w:lang w:eastAsia="de-DE"/>
              </w:rPr>
              <w:t>Maximaler negativer Abstand von der Gleichgewichtslage</w:t>
            </w:r>
          </w:p>
        </w:tc>
      </w:tr>
      <w:tr w:rsidR="00A52717" w:rsidRPr="00A52717" w:rsidTr="00A52717">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A52717" w:rsidRPr="00A52717" w:rsidRDefault="00A52717" w:rsidP="00A52717">
            <w:pPr>
              <w:spacing w:before="100" w:beforeAutospacing="1" w:after="119" w:line="240" w:lineRule="auto"/>
              <w:rPr>
                <w:rFonts w:ascii="Times New Roman" w:eastAsia="Times New Roman" w:hAnsi="Times New Roman" w:cs="Times New Roman"/>
                <w:sz w:val="24"/>
                <w:szCs w:val="24"/>
                <w:lang w:eastAsia="de-DE"/>
              </w:rPr>
            </w:pPr>
            <w:r w:rsidRPr="00A52717">
              <w:rPr>
                <w:rFonts w:ascii="Arial" w:eastAsia="Times New Roman" w:hAnsi="Arial" w:cs="Arial"/>
                <w:b/>
                <w:bCs/>
                <w:sz w:val="24"/>
                <w:szCs w:val="24"/>
                <w:lang w:eastAsia="de-DE"/>
              </w:rPr>
              <w:t>Wellenlänge λ</w:t>
            </w:r>
          </w:p>
        </w:tc>
        <w:tc>
          <w:tcPr>
            <w:tcW w:w="3400" w:type="pct"/>
            <w:tcBorders>
              <w:top w:val="outset" w:sz="6" w:space="0" w:color="000000"/>
              <w:left w:val="outset" w:sz="6" w:space="0" w:color="000000"/>
              <w:bottom w:val="outset" w:sz="6" w:space="0" w:color="000000"/>
              <w:right w:val="outset" w:sz="6" w:space="0" w:color="000000"/>
            </w:tcBorders>
            <w:hideMark/>
          </w:tcPr>
          <w:p w:rsidR="00A52717" w:rsidRPr="00A52717" w:rsidRDefault="00A52717" w:rsidP="00A52717">
            <w:pPr>
              <w:spacing w:before="100" w:beforeAutospacing="1" w:after="119" w:line="240" w:lineRule="auto"/>
              <w:rPr>
                <w:rFonts w:ascii="Times New Roman" w:eastAsia="Times New Roman" w:hAnsi="Times New Roman" w:cs="Times New Roman"/>
                <w:sz w:val="24"/>
                <w:szCs w:val="24"/>
                <w:lang w:eastAsia="de-DE"/>
              </w:rPr>
            </w:pPr>
            <w:r w:rsidRPr="00A52717">
              <w:rPr>
                <w:rFonts w:ascii="Arial" w:eastAsia="Times New Roman" w:hAnsi="Arial" w:cs="Arial"/>
                <w:sz w:val="24"/>
                <w:szCs w:val="24"/>
                <w:lang w:eastAsia="de-DE"/>
              </w:rPr>
              <w:t>Abstand eines Teilchens zum nächsten Teilchen im gleichen Schwingungszustand (z.B. von einem Wellenberg zum nächsten)</w:t>
            </w:r>
          </w:p>
        </w:tc>
      </w:tr>
    </w:tbl>
    <w:p w:rsidR="005A3A9F" w:rsidRDefault="00A52717" w:rsidP="005A3A9F">
      <w:pPr>
        <w:jc w:val="both"/>
      </w:pPr>
      <w:r>
        <w:rPr>
          <w:noProof/>
          <w:lang w:eastAsia="de-DE"/>
        </w:rPr>
        <w:drawing>
          <wp:inline distT="0" distB="0" distL="0" distR="0" wp14:anchorId="578CD5D2" wp14:editId="50F3B0E1">
            <wp:extent cx="6645910" cy="2069465"/>
            <wp:effectExtent l="76200" t="76200" r="135890" b="1403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0694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C6B9C" w:rsidRPr="001C6B9C" w:rsidRDefault="001C6B9C" w:rsidP="001C6B9C">
      <w:pPr>
        <w:spacing w:before="100" w:beforeAutospacing="1" w:after="0" w:line="240" w:lineRule="auto"/>
        <w:rPr>
          <w:rFonts w:ascii="Times New Roman" w:eastAsia="Times New Roman" w:hAnsi="Times New Roman" w:cs="Times New Roman"/>
          <w:sz w:val="24"/>
          <w:szCs w:val="24"/>
          <w:lang w:eastAsia="de-D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344"/>
        <w:gridCol w:w="7106"/>
      </w:tblGrid>
      <w:tr w:rsidR="001C6B9C" w:rsidRPr="001C6B9C" w:rsidTr="001C6B9C">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1C6B9C" w:rsidRPr="001C6B9C" w:rsidRDefault="001C6B9C" w:rsidP="001C6B9C">
            <w:pPr>
              <w:spacing w:before="100" w:beforeAutospacing="1" w:after="119" w:line="240" w:lineRule="auto"/>
              <w:jc w:val="center"/>
              <w:rPr>
                <w:rFonts w:ascii="Times New Roman" w:eastAsia="Times New Roman" w:hAnsi="Times New Roman" w:cs="Times New Roman"/>
                <w:sz w:val="24"/>
                <w:szCs w:val="24"/>
                <w:lang w:eastAsia="de-DE"/>
              </w:rPr>
            </w:pPr>
            <w:r w:rsidRPr="001C6B9C">
              <w:rPr>
                <w:rFonts w:ascii="Arial" w:eastAsia="Times New Roman" w:hAnsi="Arial" w:cs="Arial"/>
                <w:b/>
                <w:bCs/>
                <w:sz w:val="24"/>
                <w:szCs w:val="24"/>
                <w:lang w:eastAsia="de-DE"/>
              </w:rPr>
              <w:t>Begriff</w:t>
            </w:r>
          </w:p>
        </w:tc>
        <w:tc>
          <w:tcPr>
            <w:tcW w:w="3400" w:type="pct"/>
            <w:tcBorders>
              <w:top w:val="outset" w:sz="6" w:space="0" w:color="000000"/>
              <w:left w:val="outset" w:sz="6" w:space="0" w:color="000000"/>
              <w:bottom w:val="outset" w:sz="6" w:space="0" w:color="000000"/>
              <w:right w:val="outset" w:sz="6" w:space="0" w:color="000000"/>
            </w:tcBorders>
            <w:hideMark/>
          </w:tcPr>
          <w:p w:rsidR="001C6B9C" w:rsidRPr="001C6B9C" w:rsidRDefault="001C6B9C" w:rsidP="001C6B9C">
            <w:pPr>
              <w:spacing w:before="100" w:beforeAutospacing="1" w:after="119" w:line="240" w:lineRule="auto"/>
              <w:jc w:val="center"/>
              <w:rPr>
                <w:rFonts w:ascii="Times New Roman" w:eastAsia="Times New Roman" w:hAnsi="Times New Roman" w:cs="Times New Roman"/>
                <w:sz w:val="24"/>
                <w:szCs w:val="24"/>
                <w:lang w:eastAsia="de-DE"/>
              </w:rPr>
            </w:pPr>
            <w:r w:rsidRPr="001C6B9C">
              <w:rPr>
                <w:rFonts w:ascii="Arial" w:eastAsia="Times New Roman" w:hAnsi="Arial" w:cs="Arial"/>
                <w:b/>
                <w:bCs/>
                <w:sz w:val="24"/>
                <w:szCs w:val="24"/>
                <w:lang w:eastAsia="de-DE"/>
              </w:rPr>
              <w:t>Erklärung</w:t>
            </w:r>
          </w:p>
        </w:tc>
      </w:tr>
    </w:tbl>
    <w:p w:rsidR="001C6B9C" w:rsidRPr="001C6B9C" w:rsidRDefault="001C6B9C" w:rsidP="001C6B9C">
      <w:pPr>
        <w:spacing w:after="0" w:line="240" w:lineRule="auto"/>
        <w:rPr>
          <w:rFonts w:ascii="Times New Roman" w:eastAsia="Times New Roman" w:hAnsi="Times New Roman" w:cs="Times New Roman"/>
          <w:vanish/>
          <w:sz w:val="24"/>
          <w:szCs w:val="24"/>
          <w:lang w:eastAsia="de-D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344"/>
        <w:gridCol w:w="7106"/>
      </w:tblGrid>
      <w:tr w:rsidR="001C6B9C" w:rsidRPr="001C6B9C" w:rsidTr="001C6B9C">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1C6B9C" w:rsidRPr="001C6B9C" w:rsidRDefault="001C6B9C" w:rsidP="001C6B9C">
            <w:pPr>
              <w:spacing w:before="100" w:beforeAutospacing="1" w:after="119" w:line="240" w:lineRule="auto"/>
              <w:rPr>
                <w:rFonts w:ascii="Times New Roman" w:eastAsia="Times New Roman" w:hAnsi="Times New Roman" w:cs="Times New Roman"/>
                <w:sz w:val="24"/>
                <w:szCs w:val="24"/>
                <w:lang w:eastAsia="de-DE"/>
              </w:rPr>
            </w:pPr>
            <w:r w:rsidRPr="001C6B9C">
              <w:rPr>
                <w:rFonts w:ascii="Arial" w:eastAsia="Times New Roman" w:hAnsi="Arial" w:cs="Arial"/>
                <w:b/>
                <w:bCs/>
                <w:sz w:val="24"/>
                <w:szCs w:val="24"/>
                <w:lang w:eastAsia="de-DE"/>
              </w:rPr>
              <w:t>Phasen- oder Ausbreitungs-geschwindigkeit der Welle c</w:t>
            </w:r>
          </w:p>
        </w:tc>
        <w:tc>
          <w:tcPr>
            <w:tcW w:w="3400" w:type="pct"/>
            <w:tcBorders>
              <w:top w:val="outset" w:sz="6" w:space="0" w:color="000000"/>
              <w:left w:val="outset" w:sz="6" w:space="0" w:color="000000"/>
              <w:bottom w:val="outset" w:sz="6" w:space="0" w:color="000000"/>
              <w:right w:val="outset" w:sz="6" w:space="0" w:color="000000"/>
            </w:tcBorders>
            <w:hideMark/>
          </w:tcPr>
          <w:p w:rsidR="001C6B9C" w:rsidRPr="001C6B9C" w:rsidRDefault="001C6B9C" w:rsidP="001C6B9C">
            <w:pPr>
              <w:spacing w:before="100" w:beforeAutospacing="1" w:after="119" w:line="240" w:lineRule="auto"/>
              <w:rPr>
                <w:rFonts w:ascii="Times New Roman" w:eastAsia="Times New Roman" w:hAnsi="Times New Roman" w:cs="Times New Roman"/>
                <w:sz w:val="24"/>
                <w:szCs w:val="24"/>
                <w:lang w:eastAsia="de-DE"/>
              </w:rPr>
            </w:pPr>
            <w:bookmarkStart w:id="0" w:name="MathJax-Element-13-Frame11"/>
            <w:bookmarkStart w:id="1" w:name="MathJax-Span-5311"/>
            <w:bookmarkStart w:id="2" w:name="MathJax-Span-5411"/>
            <w:bookmarkStart w:id="3" w:name="MathJax-Span-5511"/>
            <w:bookmarkEnd w:id="0"/>
            <w:bookmarkEnd w:id="1"/>
            <w:bookmarkEnd w:id="2"/>
            <w:bookmarkEnd w:id="3"/>
            <w:r w:rsidRPr="001C6B9C">
              <w:rPr>
                <w:rFonts w:ascii="Arial" w:eastAsia="Times New Roman" w:hAnsi="Arial" w:cs="Arial"/>
                <w:sz w:val="24"/>
                <w:szCs w:val="24"/>
                <w:lang w:eastAsia="de-DE"/>
              </w:rPr>
              <w:t xml:space="preserve">Geschwindigkeit, mit der sich die Störung über den Wellenträger ausbreitet. Leicht zu bestimmen ist c, wenn man einen ausgezeichneten Punkt (z.B. den Wellenberg) beobachtet. </w:t>
            </w:r>
          </w:p>
        </w:tc>
      </w:tr>
    </w:tbl>
    <w:p w:rsidR="001C6B9C" w:rsidRPr="001C6B9C" w:rsidRDefault="001C6B9C" w:rsidP="001C6B9C">
      <w:pPr>
        <w:spacing w:before="100" w:beforeAutospacing="1" w:after="240" w:line="240" w:lineRule="auto"/>
        <w:jc w:val="center"/>
        <w:rPr>
          <w:rFonts w:ascii="Times New Roman" w:eastAsia="Times New Roman" w:hAnsi="Times New Roman" w:cs="Times New Roman"/>
          <w:sz w:val="24"/>
          <w:szCs w:val="24"/>
          <w:lang w:eastAsia="de-DE"/>
        </w:rPr>
      </w:pPr>
      <w:r>
        <w:rPr>
          <w:noProof/>
          <w:lang w:eastAsia="de-DE"/>
        </w:rPr>
        <w:drawing>
          <wp:inline distT="0" distB="0" distL="0" distR="0" wp14:anchorId="4DE3B68A" wp14:editId="13D3F626">
            <wp:extent cx="3943701" cy="26497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48105" cy="2652692"/>
                    </a:xfrm>
                    <a:prstGeom prst="rect">
                      <a:avLst/>
                    </a:prstGeom>
                  </pic:spPr>
                </pic:pic>
              </a:graphicData>
            </a:graphic>
          </wp:inline>
        </w:drawing>
      </w:r>
    </w:p>
    <w:p w:rsidR="00AB05C7" w:rsidRPr="00AB05C7" w:rsidRDefault="00AB05C7" w:rsidP="00AB05C7">
      <w:pPr>
        <w:spacing w:before="100" w:beforeAutospacing="1" w:after="240" w:line="240" w:lineRule="auto"/>
        <w:rPr>
          <w:rFonts w:ascii="Times New Roman" w:eastAsia="Times New Roman" w:hAnsi="Times New Roman" w:cs="Times New Roman"/>
          <w:sz w:val="24"/>
          <w:szCs w:val="24"/>
          <w:lang w:eastAsia="de-D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344"/>
        <w:gridCol w:w="7106"/>
      </w:tblGrid>
      <w:tr w:rsidR="00AB05C7" w:rsidRPr="00AB05C7" w:rsidTr="00AB05C7">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AB05C7" w:rsidRPr="00AB05C7" w:rsidRDefault="00AB05C7" w:rsidP="00AB05C7">
            <w:pPr>
              <w:spacing w:before="100" w:beforeAutospacing="1" w:after="119" w:line="240" w:lineRule="auto"/>
              <w:jc w:val="center"/>
              <w:rPr>
                <w:rFonts w:ascii="Times New Roman" w:eastAsia="Times New Roman" w:hAnsi="Times New Roman" w:cs="Times New Roman"/>
                <w:sz w:val="24"/>
                <w:szCs w:val="24"/>
                <w:lang w:eastAsia="de-DE"/>
              </w:rPr>
            </w:pPr>
            <w:r w:rsidRPr="00AB05C7">
              <w:rPr>
                <w:rFonts w:ascii="Arial" w:eastAsia="Times New Roman" w:hAnsi="Arial" w:cs="Arial"/>
                <w:b/>
                <w:bCs/>
                <w:sz w:val="24"/>
                <w:szCs w:val="24"/>
                <w:lang w:eastAsia="de-DE"/>
              </w:rPr>
              <w:t>Begriff</w:t>
            </w:r>
          </w:p>
        </w:tc>
        <w:tc>
          <w:tcPr>
            <w:tcW w:w="3400" w:type="pct"/>
            <w:tcBorders>
              <w:top w:val="outset" w:sz="6" w:space="0" w:color="000000"/>
              <w:left w:val="outset" w:sz="6" w:space="0" w:color="000000"/>
              <w:bottom w:val="outset" w:sz="6" w:space="0" w:color="000000"/>
              <w:right w:val="outset" w:sz="6" w:space="0" w:color="000000"/>
            </w:tcBorders>
            <w:hideMark/>
          </w:tcPr>
          <w:p w:rsidR="00AB05C7" w:rsidRPr="00AB05C7" w:rsidRDefault="00AB05C7" w:rsidP="00AB05C7">
            <w:pPr>
              <w:spacing w:before="100" w:beforeAutospacing="1" w:after="119" w:line="240" w:lineRule="auto"/>
              <w:jc w:val="center"/>
              <w:rPr>
                <w:rFonts w:ascii="Times New Roman" w:eastAsia="Times New Roman" w:hAnsi="Times New Roman" w:cs="Times New Roman"/>
                <w:sz w:val="24"/>
                <w:szCs w:val="24"/>
                <w:lang w:eastAsia="de-DE"/>
              </w:rPr>
            </w:pPr>
            <w:r w:rsidRPr="00AB05C7">
              <w:rPr>
                <w:rFonts w:ascii="Arial" w:eastAsia="Times New Roman" w:hAnsi="Arial" w:cs="Arial"/>
                <w:b/>
                <w:bCs/>
                <w:sz w:val="24"/>
                <w:szCs w:val="24"/>
                <w:lang w:eastAsia="de-DE"/>
              </w:rPr>
              <w:t>Erklärung</w:t>
            </w:r>
          </w:p>
        </w:tc>
      </w:tr>
      <w:tr w:rsidR="00AB05C7" w:rsidRPr="00AB05C7" w:rsidTr="00AB05C7">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AB05C7" w:rsidRPr="00AB05C7" w:rsidRDefault="00AB05C7" w:rsidP="00AB05C7">
            <w:pPr>
              <w:spacing w:before="100" w:beforeAutospacing="1" w:after="119" w:line="240" w:lineRule="auto"/>
              <w:rPr>
                <w:rFonts w:ascii="Times New Roman" w:eastAsia="Times New Roman" w:hAnsi="Times New Roman" w:cs="Times New Roman"/>
                <w:sz w:val="24"/>
                <w:szCs w:val="24"/>
                <w:lang w:eastAsia="de-DE"/>
              </w:rPr>
            </w:pPr>
            <w:r w:rsidRPr="00AB05C7">
              <w:rPr>
                <w:rFonts w:ascii="Arial" w:eastAsia="Times New Roman" w:hAnsi="Arial" w:cs="Arial"/>
                <w:b/>
                <w:bCs/>
                <w:sz w:val="24"/>
                <w:szCs w:val="24"/>
                <w:lang w:eastAsia="de-DE"/>
              </w:rPr>
              <w:t>Schwingungsdauer T</w:t>
            </w:r>
          </w:p>
        </w:tc>
        <w:tc>
          <w:tcPr>
            <w:tcW w:w="3400" w:type="pct"/>
            <w:tcBorders>
              <w:top w:val="outset" w:sz="6" w:space="0" w:color="000000"/>
              <w:left w:val="outset" w:sz="6" w:space="0" w:color="000000"/>
              <w:bottom w:val="outset" w:sz="6" w:space="0" w:color="000000"/>
              <w:right w:val="outset" w:sz="6" w:space="0" w:color="000000"/>
            </w:tcBorders>
            <w:hideMark/>
          </w:tcPr>
          <w:p w:rsidR="00AB05C7" w:rsidRPr="00AB05C7" w:rsidRDefault="00AB05C7" w:rsidP="00AB05C7">
            <w:pPr>
              <w:spacing w:before="100" w:beforeAutospacing="1" w:after="119" w:line="240" w:lineRule="auto"/>
              <w:rPr>
                <w:rFonts w:ascii="Times New Roman" w:eastAsia="Times New Roman" w:hAnsi="Times New Roman" w:cs="Times New Roman"/>
                <w:sz w:val="24"/>
                <w:szCs w:val="24"/>
                <w:lang w:eastAsia="de-DE"/>
              </w:rPr>
            </w:pPr>
            <w:r w:rsidRPr="00AB05C7">
              <w:rPr>
                <w:rFonts w:ascii="Arial" w:eastAsia="Times New Roman" w:hAnsi="Arial" w:cs="Arial"/>
                <w:sz w:val="24"/>
                <w:szCs w:val="24"/>
                <w:lang w:eastAsia="de-DE"/>
              </w:rPr>
              <w:t xml:space="preserve">Zeit, die jeder einzelne Punkt (Schwinger) der harmonischen Welle für eine volle Schwingung (hin und her) benötigt. </w:t>
            </w:r>
          </w:p>
        </w:tc>
      </w:tr>
    </w:tbl>
    <w:p w:rsidR="00AB05C7" w:rsidRPr="00AB05C7" w:rsidRDefault="00AB05C7" w:rsidP="00AB05C7">
      <w:pPr>
        <w:spacing w:before="100" w:beforeAutospacing="1" w:after="240" w:line="240" w:lineRule="auto"/>
        <w:jc w:val="center"/>
        <w:rPr>
          <w:rFonts w:ascii="Times New Roman" w:eastAsia="Times New Roman" w:hAnsi="Times New Roman" w:cs="Times New Roman"/>
          <w:sz w:val="24"/>
          <w:szCs w:val="24"/>
          <w:lang w:eastAsia="de-DE"/>
        </w:rPr>
      </w:pPr>
      <w:r>
        <w:rPr>
          <w:noProof/>
          <w:lang w:eastAsia="de-DE"/>
        </w:rPr>
        <w:drawing>
          <wp:inline distT="0" distB="0" distL="0" distR="0" wp14:anchorId="74316EAA" wp14:editId="612D2DBC">
            <wp:extent cx="5138591" cy="3916543"/>
            <wp:effectExtent l="0" t="0" r="508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2850" cy="3919789"/>
                    </a:xfrm>
                    <a:prstGeom prst="rect">
                      <a:avLst/>
                    </a:prstGeom>
                  </pic:spPr>
                </pic:pic>
              </a:graphicData>
            </a:graphic>
          </wp:inline>
        </w:drawing>
      </w:r>
    </w:p>
    <w:p w:rsid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p>
    <w:p w:rsid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p>
    <w:p w:rsid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p>
    <w:p w:rsid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p>
    <w:p w:rsid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p>
    <w:p w:rsid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p>
    <w:p w:rsid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p>
    <w:p w:rsid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p>
    <w:p w:rsid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p>
    <w:p w:rsid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p>
    <w:p w:rsid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p>
    <w:p w:rsidR="00072042" w:rsidRP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344"/>
        <w:gridCol w:w="7106"/>
      </w:tblGrid>
      <w:tr w:rsidR="00072042" w:rsidRPr="00072042" w:rsidTr="00072042">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072042" w:rsidRPr="00072042" w:rsidRDefault="00072042" w:rsidP="00072042">
            <w:pPr>
              <w:spacing w:before="100" w:beforeAutospacing="1" w:after="119" w:line="240" w:lineRule="auto"/>
              <w:jc w:val="center"/>
              <w:rPr>
                <w:rFonts w:ascii="Times New Roman" w:eastAsia="Times New Roman" w:hAnsi="Times New Roman" w:cs="Times New Roman"/>
                <w:sz w:val="24"/>
                <w:szCs w:val="24"/>
                <w:lang w:eastAsia="de-DE"/>
              </w:rPr>
            </w:pPr>
            <w:r w:rsidRPr="00072042">
              <w:rPr>
                <w:rFonts w:ascii="Arial" w:eastAsia="Times New Roman" w:hAnsi="Arial" w:cs="Arial"/>
                <w:b/>
                <w:bCs/>
                <w:sz w:val="24"/>
                <w:szCs w:val="24"/>
                <w:lang w:eastAsia="de-DE"/>
              </w:rPr>
              <w:lastRenderedPageBreak/>
              <w:t>Begriff</w:t>
            </w:r>
          </w:p>
        </w:tc>
        <w:tc>
          <w:tcPr>
            <w:tcW w:w="3400" w:type="pct"/>
            <w:tcBorders>
              <w:top w:val="outset" w:sz="6" w:space="0" w:color="000000"/>
              <w:left w:val="outset" w:sz="6" w:space="0" w:color="000000"/>
              <w:bottom w:val="outset" w:sz="6" w:space="0" w:color="000000"/>
              <w:right w:val="outset" w:sz="6" w:space="0" w:color="000000"/>
            </w:tcBorders>
            <w:hideMark/>
          </w:tcPr>
          <w:p w:rsidR="00072042" w:rsidRPr="00072042" w:rsidRDefault="00072042" w:rsidP="00072042">
            <w:pPr>
              <w:spacing w:before="100" w:beforeAutospacing="1" w:after="119" w:line="240" w:lineRule="auto"/>
              <w:jc w:val="center"/>
              <w:rPr>
                <w:rFonts w:ascii="Times New Roman" w:eastAsia="Times New Roman" w:hAnsi="Times New Roman" w:cs="Times New Roman"/>
                <w:sz w:val="24"/>
                <w:szCs w:val="24"/>
                <w:lang w:eastAsia="de-DE"/>
              </w:rPr>
            </w:pPr>
            <w:r w:rsidRPr="00072042">
              <w:rPr>
                <w:rFonts w:ascii="Arial" w:eastAsia="Times New Roman" w:hAnsi="Arial" w:cs="Arial"/>
                <w:b/>
                <w:bCs/>
                <w:sz w:val="24"/>
                <w:szCs w:val="24"/>
                <w:lang w:eastAsia="de-DE"/>
              </w:rPr>
              <w:t>Erklärung</w:t>
            </w:r>
          </w:p>
        </w:tc>
      </w:tr>
      <w:tr w:rsidR="00072042" w:rsidRPr="00072042" w:rsidTr="00072042">
        <w:trPr>
          <w:tblCellSpacing w:w="0" w:type="dxa"/>
        </w:trPr>
        <w:tc>
          <w:tcPr>
            <w:tcW w:w="1600" w:type="pct"/>
            <w:tcBorders>
              <w:top w:val="outset" w:sz="6" w:space="0" w:color="000000"/>
              <w:left w:val="outset" w:sz="6" w:space="0" w:color="000000"/>
              <w:bottom w:val="outset" w:sz="6" w:space="0" w:color="000000"/>
              <w:right w:val="outset" w:sz="6" w:space="0" w:color="000000"/>
            </w:tcBorders>
            <w:hideMark/>
          </w:tcPr>
          <w:p w:rsidR="00072042" w:rsidRPr="00072042" w:rsidRDefault="00072042" w:rsidP="00072042">
            <w:pPr>
              <w:spacing w:before="100" w:beforeAutospacing="1" w:after="240" w:line="240" w:lineRule="auto"/>
              <w:rPr>
                <w:rFonts w:ascii="Times New Roman" w:eastAsia="Times New Roman" w:hAnsi="Times New Roman" w:cs="Times New Roman"/>
                <w:sz w:val="24"/>
                <w:szCs w:val="24"/>
                <w:lang w:eastAsia="de-DE"/>
              </w:rPr>
            </w:pPr>
            <w:r w:rsidRPr="00072042">
              <w:rPr>
                <w:rFonts w:ascii="Arial" w:eastAsia="Times New Roman" w:hAnsi="Arial" w:cs="Arial"/>
                <w:b/>
                <w:bCs/>
                <w:sz w:val="24"/>
                <w:szCs w:val="24"/>
                <w:lang w:eastAsia="de-DE"/>
              </w:rPr>
              <w:t>Frequenz f</w:t>
            </w:r>
          </w:p>
          <w:p w:rsidR="00072042" w:rsidRPr="00072042" w:rsidRDefault="00072042" w:rsidP="00072042">
            <w:pPr>
              <w:spacing w:before="100" w:beforeAutospacing="1" w:after="119" w:line="240" w:lineRule="auto"/>
              <w:rPr>
                <w:rFonts w:ascii="Times New Roman" w:eastAsia="Times New Roman" w:hAnsi="Times New Roman" w:cs="Times New Roman"/>
                <w:sz w:val="24"/>
                <w:szCs w:val="24"/>
                <w:lang w:eastAsia="de-DE"/>
              </w:rPr>
            </w:pPr>
          </w:p>
        </w:tc>
        <w:tc>
          <w:tcPr>
            <w:tcW w:w="3400" w:type="pct"/>
            <w:tcBorders>
              <w:top w:val="outset" w:sz="6" w:space="0" w:color="000000"/>
              <w:left w:val="outset" w:sz="6" w:space="0" w:color="000000"/>
              <w:bottom w:val="outset" w:sz="6" w:space="0" w:color="000000"/>
              <w:right w:val="outset" w:sz="6" w:space="0" w:color="000000"/>
            </w:tcBorders>
            <w:hideMark/>
          </w:tcPr>
          <w:p w:rsidR="00072042" w:rsidRPr="00072042" w:rsidRDefault="00072042" w:rsidP="00072042">
            <w:pPr>
              <w:spacing w:before="100" w:beforeAutospacing="1" w:after="0" w:line="240" w:lineRule="auto"/>
              <w:rPr>
                <w:rFonts w:ascii="Times New Roman" w:eastAsia="Times New Roman" w:hAnsi="Times New Roman" w:cs="Times New Roman"/>
                <w:sz w:val="24"/>
                <w:szCs w:val="24"/>
                <w:lang w:eastAsia="de-DE"/>
              </w:rPr>
            </w:pPr>
            <w:bookmarkStart w:id="4" w:name="MathJax-Element-17-Frame11"/>
            <w:bookmarkStart w:id="5" w:name="MathJax-Span-6511"/>
            <w:bookmarkStart w:id="6" w:name="MathJax-Span-6611"/>
            <w:bookmarkStart w:id="7" w:name="MathJax-Span-6711"/>
            <w:bookmarkEnd w:id="4"/>
            <w:bookmarkEnd w:id="5"/>
            <w:bookmarkEnd w:id="6"/>
            <w:bookmarkEnd w:id="7"/>
            <w:r w:rsidRPr="00072042">
              <w:rPr>
                <w:rFonts w:ascii="Arial" w:eastAsia="Times New Roman" w:hAnsi="Arial" w:cs="Arial"/>
                <w:sz w:val="24"/>
                <w:szCs w:val="24"/>
                <w:lang w:eastAsia="de-DE"/>
              </w:rPr>
              <w:t xml:space="preserve">Zahl der Schwingungen eines Teilchens in der Zeiteinheit: </w:t>
            </w:r>
          </w:p>
          <w:p w:rsidR="00072042" w:rsidRPr="00072042" w:rsidRDefault="00072042" w:rsidP="00072042">
            <w:pPr>
              <w:spacing w:before="100" w:beforeAutospacing="1" w:after="119" w:line="240" w:lineRule="auto"/>
              <w:rPr>
                <w:rFonts w:ascii="Times New Roman" w:eastAsia="Times New Roman" w:hAnsi="Times New Roman" w:cs="Times New Roman"/>
                <w:sz w:val="24"/>
                <w:szCs w:val="24"/>
                <w:lang w:eastAsia="de-DE"/>
              </w:rPr>
            </w:pPr>
            <w:bookmarkStart w:id="8" w:name="MathJax-Span-7111"/>
            <w:bookmarkStart w:id="9" w:name="MathJax-Span-6911"/>
            <w:bookmarkStart w:id="10" w:name="MathJax-Span-7011"/>
            <w:bookmarkStart w:id="11" w:name="MathJax-Span-6811"/>
            <w:bookmarkEnd w:id="8"/>
            <w:bookmarkEnd w:id="9"/>
            <w:bookmarkEnd w:id="10"/>
            <w:bookmarkEnd w:id="11"/>
            <w:r w:rsidRPr="00072042">
              <w:rPr>
                <w:rFonts w:ascii="Arial" w:eastAsia="Times New Roman" w:hAnsi="Arial" w:cs="Arial"/>
                <w:sz w:val="24"/>
                <w:szCs w:val="24"/>
                <w:lang w:eastAsia="de-DE"/>
              </w:rPr>
              <w:t xml:space="preserve">f = 1/T. Also die Anzahl der Schwingungen (hin und her) pro Sekunde. </w:t>
            </w:r>
          </w:p>
        </w:tc>
      </w:tr>
    </w:tbl>
    <w:p w:rsidR="00072042" w:rsidRPr="00072042" w:rsidRDefault="00CE0AF2" w:rsidP="00072042">
      <w:pPr>
        <w:spacing w:before="100" w:beforeAutospacing="1" w:after="0" w:line="240" w:lineRule="auto"/>
        <w:rPr>
          <w:rFonts w:ascii="Times New Roman" w:eastAsia="Times New Roman" w:hAnsi="Times New Roman" w:cs="Times New Roman"/>
          <w:sz w:val="24"/>
          <w:szCs w:val="24"/>
          <w:lang w:eastAsia="de-DE"/>
        </w:rPr>
      </w:pPr>
      <w:r>
        <w:rPr>
          <w:noProof/>
          <w:lang w:eastAsia="de-DE"/>
        </w:rPr>
        <w:drawing>
          <wp:inline distT="0" distB="0" distL="0" distR="0" wp14:anchorId="3A84EB79" wp14:editId="3709D8CC">
            <wp:extent cx="6645910" cy="3532505"/>
            <wp:effectExtent l="0" t="0" r="254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3532505"/>
                    </a:xfrm>
                    <a:prstGeom prst="rect">
                      <a:avLst/>
                    </a:prstGeom>
                  </pic:spPr>
                </pic:pic>
              </a:graphicData>
            </a:graphic>
          </wp:inline>
        </w:drawing>
      </w:r>
    </w:p>
    <w:p w:rsidR="004A6561" w:rsidRDefault="004A6561" w:rsidP="004D7C0F">
      <w:pPr>
        <w:jc w:val="both"/>
        <w:rPr>
          <w:rFonts w:ascii="Arial" w:hAnsi="Arial" w:cs="Arial"/>
          <w:sz w:val="24"/>
          <w:szCs w:val="24"/>
        </w:rPr>
      </w:pPr>
    </w:p>
    <w:p w:rsidR="00DE361F" w:rsidRPr="007F57A7" w:rsidRDefault="00516953" w:rsidP="004D7C0F">
      <w:pPr>
        <w:jc w:val="both"/>
        <w:rPr>
          <w:rFonts w:ascii="Arial" w:hAnsi="Arial" w:cs="Arial"/>
          <w:sz w:val="24"/>
          <w:szCs w:val="24"/>
        </w:rPr>
      </w:pPr>
      <w:r w:rsidRPr="007F57A7">
        <w:rPr>
          <w:rFonts w:ascii="Arial" w:hAnsi="Arial" w:cs="Arial"/>
          <w:noProof/>
          <w:sz w:val="24"/>
          <w:szCs w:val="24"/>
          <w:lang w:eastAsia="de-DE"/>
        </w:rPr>
        <w:drawing>
          <wp:anchor distT="0" distB="0" distL="114300" distR="114300" simplePos="0" relativeHeight="251658240" behindDoc="1" locked="0" layoutInCell="1" allowOverlap="1">
            <wp:simplePos x="0" y="0"/>
            <wp:positionH relativeFrom="column">
              <wp:posOffset>2579900</wp:posOffset>
            </wp:positionH>
            <wp:positionV relativeFrom="paragraph">
              <wp:posOffset>84884</wp:posOffset>
            </wp:positionV>
            <wp:extent cx="4206875" cy="3105785"/>
            <wp:effectExtent l="76200" t="76200" r="136525" b="132715"/>
            <wp:wrapTight wrapText="bothSides">
              <wp:wrapPolygon edited="0">
                <wp:start x="-196" y="-530"/>
                <wp:lineTo x="-391" y="-397"/>
                <wp:lineTo x="-391" y="21861"/>
                <wp:lineTo x="-196" y="22391"/>
                <wp:lineTo x="22008" y="22391"/>
                <wp:lineTo x="22203" y="20933"/>
                <wp:lineTo x="22203" y="1722"/>
                <wp:lineTo x="22008" y="-265"/>
                <wp:lineTo x="22008" y="-530"/>
                <wp:lineTo x="-196" y="-53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6875" cy="31057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F57A7" w:rsidRPr="007F57A7">
        <w:rPr>
          <w:rFonts w:ascii="Arial" w:hAnsi="Arial" w:cs="Arial"/>
          <w:sz w:val="24"/>
          <w:szCs w:val="24"/>
        </w:rPr>
        <w:t>E</w:t>
      </w:r>
      <w:r w:rsidR="00FE4B54" w:rsidRPr="007F57A7">
        <w:rPr>
          <w:rFonts w:ascii="Arial" w:hAnsi="Arial" w:cs="Arial"/>
          <w:sz w:val="24"/>
          <w:szCs w:val="24"/>
        </w:rPr>
        <w:t xml:space="preserve">s gibt zwei unterschiedliche Formen von Wellen. </w:t>
      </w:r>
      <w:r w:rsidR="00DE361F" w:rsidRPr="007F57A7">
        <w:rPr>
          <w:rFonts w:ascii="Arial" w:hAnsi="Arial" w:cs="Arial"/>
          <w:sz w:val="24"/>
          <w:szCs w:val="24"/>
        </w:rPr>
        <w:t>Um diese zu verstehen, stellst du dir am besten zunächst einmal mehrere Kugeln an Fäden vor (Ausgangsposition). Die einzelnen Fäden sind miteinander verbund</w:t>
      </w:r>
      <w:bookmarkStart w:id="12" w:name="_GoBack"/>
      <w:bookmarkEnd w:id="12"/>
      <w:r w:rsidR="00DE361F" w:rsidRPr="007F57A7">
        <w:rPr>
          <w:rFonts w:ascii="Arial" w:hAnsi="Arial" w:cs="Arial"/>
          <w:sz w:val="24"/>
          <w:szCs w:val="24"/>
        </w:rPr>
        <w:t xml:space="preserve">en. </w:t>
      </w:r>
    </w:p>
    <w:p w:rsidR="00516953" w:rsidRPr="007F57A7" w:rsidRDefault="00DE361F" w:rsidP="004D7C0F">
      <w:pPr>
        <w:jc w:val="both"/>
        <w:rPr>
          <w:rFonts w:ascii="Arial" w:hAnsi="Arial" w:cs="Arial"/>
          <w:sz w:val="24"/>
          <w:szCs w:val="24"/>
        </w:rPr>
      </w:pPr>
      <w:r w:rsidRPr="007F57A7">
        <w:rPr>
          <w:rFonts w:ascii="Arial" w:hAnsi="Arial" w:cs="Arial"/>
          <w:sz w:val="24"/>
          <w:szCs w:val="24"/>
        </w:rPr>
        <w:t xml:space="preserve">Nun kann man die erste Kugel entweder seitlich oder länglich auslenken. Beide Wellen breiten sich dann entlang der einzelnen Kugeln in eine </w:t>
      </w:r>
      <w:r w:rsidR="00516953" w:rsidRPr="007F57A7">
        <w:rPr>
          <w:rFonts w:ascii="Arial" w:hAnsi="Arial" w:cs="Arial"/>
          <w:sz w:val="24"/>
          <w:szCs w:val="24"/>
        </w:rPr>
        <w:t>(Ausbreitungs-)</w:t>
      </w:r>
      <w:r w:rsidRPr="007F57A7">
        <w:rPr>
          <w:rFonts w:ascii="Arial" w:hAnsi="Arial" w:cs="Arial"/>
          <w:sz w:val="24"/>
          <w:szCs w:val="24"/>
        </w:rPr>
        <w:t>Richtung aus.</w:t>
      </w:r>
      <w:r w:rsidR="00516953" w:rsidRPr="007F57A7">
        <w:rPr>
          <w:rFonts w:ascii="Arial" w:hAnsi="Arial" w:cs="Arial"/>
          <w:sz w:val="24"/>
          <w:szCs w:val="24"/>
        </w:rPr>
        <w:t xml:space="preserve"> </w:t>
      </w:r>
    </w:p>
    <w:p w:rsidR="00516953" w:rsidRPr="007F57A7" w:rsidRDefault="00516953" w:rsidP="004D7C0F">
      <w:pPr>
        <w:jc w:val="both"/>
        <w:rPr>
          <w:rFonts w:ascii="Arial" w:hAnsi="Arial" w:cs="Arial"/>
          <w:sz w:val="24"/>
          <w:szCs w:val="24"/>
        </w:rPr>
      </w:pPr>
      <w:r w:rsidRPr="007F57A7">
        <w:rPr>
          <w:rFonts w:ascii="Arial" w:hAnsi="Arial" w:cs="Arial"/>
          <w:sz w:val="24"/>
          <w:szCs w:val="24"/>
        </w:rPr>
        <w:t xml:space="preserve">Bewegen sich die Kugeln senkrecht (seitlich) zur Ausbreitungsrichtung aus, spricht man von einer </w:t>
      </w:r>
      <w:r w:rsidRPr="004A6561">
        <w:rPr>
          <w:rFonts w:ascii="Arial" w:hAnsi="Arial" w:cs="Arial"/>
          <w:b/>
          <w:sz w:val="24"/>
          <w:szCs w:val="24"/>
        </w:rPr>
        <w:t>Transversalwelle</w:t>
      </w:r>
      <w:r w:rsidRPr="007F57A7">
        <w:rPr>
          <w:rFonts w:ascii="Arial" w:hAnsi="Arial" w:cs="Arial"/>
          <w:sz w:val="24"/>
          <w:szCs w:val="24"/>
        </w:rPr>
        <w:t xml:space="preserve">. Bewegen sich die Kugeln parallel (längs) zur Ausbreitungsrichtung, spricht man von einer </w:t>
      </w:r>
      <w:r w:rsidRPr="004A6561">
        <w:rPr>
          <w:rFonts w:ascii="Arial" w:hAnsi="Arial" w:cs="Arial"/>
          <w:b/>
          <w:sz w:val="24"/>
          <w:szCs w:val="24"/>
        </w:rPr>
        <w:t>Longitudinalwelle</w:t>
      </w:r>
      <w:r w:rsidRPr="007F57A7">
        <w:rPr>
          <w:rFonts w:ascii="Arial" w:hAnsi="Arial" w:cs="Arial"/>
          <w:sz w:val="24"/>
          <w:szCs w:val="24"/>
        </w:rPr>
        <w:t xml:space="preserve">. </w:t>
      </w:r>
    </w:p>
    <w:p w:rsidR="001F1195" w:rsidRDefault="001F1195" w:rsidP="004D7C0F">
      <w:pPr>
        <w:jc w:val="both"/>
      </w:pPr>
    </w:p>
    <w:p w:rsidR="00B85CD4" w:rsidRDefault="00B85CD4" w:rsidP="00B85CD4">
      <w:pPr>
        <w:pStyle w:val="StandardWeb"/>
        <w:spacing w:after="0"/>
        <w:rPr>
          <w:rFonts w:ascii="Arial" w:hAnsi="Arial" w:cs="Arial"/>
          <w:b/>
          <w:bCs/>
        </w:rPr>
      </w:pPr>
      <w:r>
        <w:rPr>
          <w:rFonts w:ascii="Arial" w:hAnsi="Arial" w:cs="Arial"/>
          <w:b/>
          <w:bCs/>
          <w:u w:val="single"/>
        </w:rPr>
        <w:lastRenderedPageBreak/>
        <w:t>Hinweis</w:t>
      </w:r>
      <w:r>
        <w:rPr>
          <w:rFonts w:ascii="Arial" w:hAnsi="Arial" w:cs="Arial"/>
          <w:b/>
          <w:bCs/>
        </w:rPr>
        <w:t xml:space="preserve"> </w:t>
      </w:r>
    </w:p>
    <w:p w:rsidR="00B85CD4" w:rsidRDefault="00B85CD4" w:rsidP="00B85CD4">
      <w:pPr>
        <w:pStyle w:val="StandardWeb"/>
        <w:spacing w:after="0"/>
        <w:jc w:val="both"/>
        <w:rPr>
          <w:rFonts w:ascii="Arial" w:hAnsi="Arial" w:cs="Arial"/>
        </w:rPr>
      </w:pPr>
      <w:r>
        <w:rPr>
          <w:rFonts w:ascii="Arial" w:hAnsi="Arial" w:cs="Arial"/>
        </w:rPr>
        <w:t>Longitudinalwellen</w:t>
      </w:r>
      <w:r>
        <w:rPr>
          <w:rFonts w:ascii="Arial" w:hAnsi="Arial" w:cs="Arial"/>
          <w:b/>
          <w:bCs/>
        </w:rPr>
        <w:t xml:space="preserve"> </w:t>
      </w:r>
      <w:r>
        <w:rPr>
          <w:rFonts w:ascii="Arial" w:hAnsi="Arial" w:cs="Arial"/>
        </w:rPr>
        <w:t xml:space="preserve">werden häufig trotzdem als Welle angezeigt. Das bedeutet natürlich nicht, dass die Schwinger sich nach oben und unten bewegen. Ein Wellenberg und ein Wellental zeigen an, dass es dort zu einer maximalen Verdichtung von Schwingern kommt (z.B. Luftmolekülen). </w:t>
      </w:r>
    </w:p>
    <w:p w:rsidR="00B85CD4" w:rsidRDefault="00BD5BF9" w:rsidP="00BD5BF9">
      <w:pPr>
        <w:pStyle w:val="StandardWeb"/>
        <w:spacing w:after="0"/>
        <w:jc w:val="center"/>
      </w:pPr>
      <w:r>
        <w:rPr>
          <w:noProof/>
        </w:rPr>
        <w:drawing>
          <wp:inline distT="0" distB="0" distL="0" distR="0" wp14:anchorId="724E970E" wp14:editId="794A47D6">
            <wp:extent cx="3889612" cy="3407962"/>
            <wp:effectExtent l="0" t="0" r="0"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02110" cy="3418913"/>
                    </a:xfrm>
                    <a:prstGeom prst="rect">
                      <a:avLst/>
                    </a:prstGeom>
                  </pic:spPr>
                </pic:pic>
              </a:graphicData>
            </a:graphic>
          </wp:inline>
        </w:drawing>
      </w:r>
    </w:p>
    <w:p w:rsidR="00B85CD4" w:rsidRDefault="00B85CD4" w:rsidP="004D7C0F">
      <w:pPr>
        <w:jc w:val="both"/>
      </w:pPr>
    </w:p>
    <w:p w:rsidR="00551340" w:rsidRDefault="000273A1" w:rsidP="004D7C0F">
      <w:pPr>
        <w:jc w:val="both"/>
        <w:rPr>
          <w:rFonts w:ascii="Arial" w:hAnsi="Arial" w:cs="Arial"/>
          <w:sz w:val="24"/>
          <w:szCs w:val="24"/>
        </w:rPr>
      </w:pPr>
      <w:r>
        <w:rPr>
          <w:rFonts w:ascii="Arial" w:hAnsi="Arial" w:cs="Arial"/>
          <w:sz w:val="24"/>
          <w:szCs w:val="24"/>
        </w:rPr>
        <w:t xml:space="preserve">Es kann auch helfen sich die </w:t>
      </w:r>
      <w:bookmarkStart w:id="13" w:name="_Hlk482794499"/>
      <w:r>
        <w:rPr>
          <w:rFonts w:ascii="Arial" w:hAnsi="Arial" w:cs="Arial"/>
          <w:sz w:val="24"/>
          <w:szCs w:val="24"/>
        </w:rPr>
        <w:t xml:space="preserve">„Transversaldarstellung“ </w:t>
      </w:r>
      <w:bookmarkEnd w:id="13"/>
      <w:r>
        <w:rPr>
          <w:rFonts w:ascii="Arial" w:hAnsi="Arial" w:cs="Arial"/>
          <w:sz w:val="24"/>
          <w:szCs w:val="24"/>
        </w:rPr>
        <w:t xml:space="preserve">einer Schallwelle sich als Bewegung des Trommelfells vorzustellen. </w:t>
      </w:r>
    </w:p>
    <w:p w:rsidR="000273A1" w:rsidRDefault="00E31610" w:rsidP="004D7C0F">
      <w:pPr>
        <w:jc w:val="both"/>
        <w:rPr>
          <w:rFonts w:ascii="Arial" w:hAnsi="Arial" w:cs="Arial"/>
          <w:sz w:val="24"/>
          <w:szCs w:val="24"/>
        </w:rPr>
      </w:pPr>
      <w:r>
        <w:rPr>
          <w:rFonts w:ascii="Arial" w:hAnsi="Arial" w:cs="Arial"/>
          <w:sz w:val="24"/>
          <w:szCs w:val="24"/>
        </w:rPr>
        <w:t xml:space="preserve">Je größer die Auslenkung bzw. Amplitude in der „Transversaldarstellung“ umso stärker ist die Auslenkung des Trommelfells und desto lauter empfindet man das Geräusch/ den Ton. </w:t>
      </w:r>
    </w:p>
    <w:p w:rsidR="00E715F4" w:rsidRDefault="006F254F" w:rsidP="002662D9">
      <w:pPr>
        <w:jc w:val="center"/>
      </w:pPr>
      <w:r>
        <w:rPr>
          <w:noProof/>
          <w:lang w:eastAsia="de-DE"/>
        </w:rPr>
        <w:drawing>
          <wp:inline distT="0" distB="0" distL="0" distR="0" wp14:anchorId="21AD748B" wp14:editId="3415B8A0">
            <wp:extent cx="6645910" cy="1826260"/>
            <wp:effectExtent l="0" t="0" r="254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1826260"/>
                    </a:xfrm>
                    <a:prstGeom prst="rect">
                      <a:avLst/>
                    </a:prstGeom>
                  </pic:spPr>
                </pic:pic>
              </a:graphicData>
            </a:graphic>
          </wp:inline>
        </w:drawing>
      </w:r>
      <w:r w:rsidR="004D7C0F">
        <w:br/>
      </w:r>
    </w:p>
    <w:p w:rsidR="006627C0" w:rsidRDefault="006627C0" w:rsidP="004D7C0F">
      <w:pPr>
        <w:jc w:val="both"/>
        <w:rPr>
          <w:rFonts w:ascii="Arial" w:hAnsi="Arial" w:cs="Arial"/>
          <w:sz w:val="24"/>
          <w:szCs w:val="24"/>
        </w:rPr>
      </w:pPr>
      <w:r>
        <w:rPr>
          <w:rFonts w:ascii="Arial" w:hAnsi="Arial" w:cs="Arial"/>
          <w:sz w:val="24"/>
          <w:szCs w:val="24"/>
        </w:rPr>
        <w:t xml:space="preserve">Je höher die Frequenz in der </w:t>
      </w:r>
      <w:r>
        <w:rPr>
          <w:rFonts w:ascii="Arial" w:hAnsi="Arial" w:cs="Arial"/>
          <w:sz w:val="24"/>
          <w:szCs w:val="24"/>
        </w:rPr>
        <w:t>„Transversaldarstellung“</w:t>
      </w:r>
      <w:r>
        <w:rPr>
          <w:rFonts w:ascii="Arial" w:hAnsi="Arial" w:cs="Arial"/>
          <w:sz w:val="24"/>
          <w:szCs w:val="24"/>
        </w:rPr>
        <w:t xml:space="preserve">, </w:t>
      </w:r>
      <w:r w:rsidR="00B12ED6">
        <w:rPr>
          <w:rFonts w:ascii="Arial" w:hAnsi="Arial" w:cs="Arial"/>
          <w:sz w:val="24"/>
          <w:szCs w:val="24"/>
        </w:rPr>
        <w:t>dest</w:t>
      </w:r>
      <w:r>
        <w:rPr>
          <w:rFonts w:ascii="Arial" w:hAnsi="Arial" w:cs="Arial"/>
          <w:sz w:val="24"/>
          <w:szCs w:val="24"/>
        </w:rPr>
        <w:t xml:space="preserve">o schneller bewegt sich das Trommelfell nach innen und wieder nach außen und umso höher empfindet man den Ton des Geräuschs. </w:t>
      </w:r>
    </w:p>
    <w:sectPr w:rsidR="006627C0"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50" w:rsidRDefault="00C13750" w:rsidP="00157B44">
      <w:pPr>
        <w:spacing w:after="0" w:line="240" w:lineRule="auto"/>
      </w:pPr>
      <w:r>
        <w:separator/>
      </w:r>
    </w:p>
  </w:endnote>
  <w:endnote w:type="continuationSeparator" w:id="0">
    <w:p w:rsidR="00C13750" w:rsidRDefault="00C13750"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50" w:rsidRDefault="00C13750" w:rsidP="00157B44">
      <w:pPr>
        <w:spacing w:after="0" w:line="240" w:lineRule="auto"/>
      </w:pPr>
      <w:r>
        <w:separator/>
      </w:r>
    </w:p>
  </w:footnote>
  <w:footnote w:type="continuationSeparator" w:id="0">
    <w:p w:rsidR="00C13750" w:rsidRDefault="00C13750"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905"/>
    <w:multiLevelType w:val="hybridMultilevel"/>
    <w:tmpl w:val="1A5A2DC6"/>
    <w:lvl w:ilvl="0" w:tplc="04070017">
      <w:start w:val="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343C68"/>
    <w:multiLevelType w:val="hybridMultilevel"/>
    <w:tmpl w:val="009CC12C"/>
    <w:lvl w:ilvl="0" w:tplc="8B4ED4EC">
      <w:start w:val="1"/>
      <w:numFmt w:val="lowerLetter"/>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 w15:restartNumberingAfterBreak="0">
    <w:nsid w:val="1B5C40FC"/>
    <w:multiLevelType w:val="hybridMultilevel"/>
    <w:tmpl w:val="1B64327E"/>
    <w:lvl w:ilvl="0" w:tplc="1C7E710A">
      <w:start w:val="1"/>
      <w:numFmt w:val="lowerRoman"/>
      <w:lvlText w:val="%1)"/>
      <w:lvlJc w:val="left"/>
      <w:pPr>
        <w:ind w:left="1363" w:hanging="72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3" w15:restartNumberingAfterBreak="0">
    <w:nsid w:val="2A314965"/>
    <w:multiLevelType w:val="hybridMultilevel"/>
    <w:tmpl w:val="6C3E1A58"/>
    <w:lvl w:ilvl="0" w:tplc="17AA1F6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8D27A7"/>
    <w:multiLevelType w:val="hybridMultilevel"/>
    <w:tmpl w:val="C452F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7F3159"/>
    <w:multiLevelType w:val="hybridMultilevel"/>
    <w:tmpl w:val="7BE44C06"/>
    <w:lvl w:ilvl="0" w:tplc="DB0CE756">
      <w:start w:val="1"/>
      <w:numFmt w:val="lowerLetter"/>
      <w:lvlText w:val="%1)"/>
      <w:lvlJc w:val="left"/>
      <w:pPr>
        <w:ind w:left="643" w:hanging="360"/>
      </w:pPr>
      <w:rPr>
        <w:rFonts w:ascii="Arial" w:hAnsi="Arial" w:cs="Arial" w:hint="default"/>
        <w:b/>
        <w:sz w:val="24"/>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5CBA1D3C"/>
    <w:multiLevelType w:val="hybridMultilevel"/>
    <w:tmpl w:val="151E7910"/>
    <w:lvl w:ilvl="0" w:tplc="F5624D2C">
      <w:start w:val="1"/>
      <w:numFmt w:val="lowerLetter"/>
      <w:lvlText w:val="%1)"/>
      <w:lvlJc w:val="left"/>
      <w:pPr>
        <w:ind w:left="555" w:hanging="360"/>
      </w:pPr>
      <w:rPr>
        <w:rFonts w:ascii="Arial" w:hAnsi="Arial" w:cs="Arial" w:hint="default"/>
        <w:sz w:val="24"/>
        <w:szCs w:val="24"/>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7" w15:restartNumberingAfterBreak="0">
    <w:nsid w:val="6E865E9C"/>
    <w:multiLevelType w:val="hybridMultilevel"/>
    <w:tmpl w:val="3B48B3CE"/>
    <w:lvl w:ilvl="0" w:tplc="E648050E">
      <w:start w:val="1"/>
      <w:numFmt w:val="lowerRoman"/>
      <w:lvlText w:val="%1)"/>
      <w:lvlJc w:val="left"/>
      <w:pPr>
        <w:ind w:left="2083" w:hanging="720"/>
      </w:pPr>
      <w:rPr>
        <w:rFonts w:hint="default"/>
      </w:rPr>
    </w:lvl>
    <w:lvl w:ilvl="1" w:tplc="04070019" w:tentative="1">
      <w:start w:val="1"/>
      <w:numFmt w:val="lowerLetter"/>
      <w:lvlText w:val="%2."/>
      <w:lvlJc w:val="left"/>
      <w:pPr>
        <w:ind w:left="2443" w:hanging="360"/>
      </w:pPr>
    </w:lvl>
    <w:lvl w:ilvl="2" w:tplc="0407001B" w:tentative="1">
      <w:start w:val="1"/>
      <w:numFmt w:val="lowerRoman"/>
      <w:lvlText w:val="%3."/>
      <w:lvlJc w:val="right"/>
      <w:pPr>
        <w:ind w:left="3163" w:hanging="180"/>
      </w:pPr>
    </w:lvl>
    <w:lvl w:ilvl="3" w:tplc="0407000F" w:tentative="1">
      <w:start w:val="1"/>
      <w:numFmt w:val="decimal"/>
      <w:lvlText w:val="%4."/>
      <w:lvlJc w:val="left"/>
      <w:pPr>
        <w:ind w:left="3883" w:hanging="360"/>
      </w:pPr>
    </w:lvl>
    <w:lvl w:ilvl="4" w:tplc="04070019" w:tentative="1">
      <w:start w:val="1"/>
      <w:numFmt w:val="lowerLetter"/>
      <w:lvlText w:val="%5."/>
      <w:lvlJc w:val="left"/>
      <w:pPr>
        <w:ind w:left="4603" w:hanging="360"/>
      </w:pPr>
    </w:lvl>
    <w:lvl w:ilvl="5" w:tplc="0407001B" w:tentative="1">
      <w:start w:val="1"/>
      <w:numFmt w:val="lowerRoman"/>
      <w:lvlText w:val="%6."/>
      <w:lvlJc w:val="right"/>
      <w:pPr>
        <w:ind w:left="5323" w:hanging="180"/>
      </w:pPr>
    </w:lvl>
    <w:lvl w:ilvl="6" w:tplc="0407000F" w:tentative="1">
      <w:start w:val="1"/>
      <w:numFmt w:val="decimal"/>
      <w:lvlText w:val="%7."/>
      <w:lvlJc w:val="left"/>
      <w:pPr>
        <w:ind w:left="6043" w:hanging="360"/>
      </w:pPr>
    </w:lvl>
    <w:lvl w:ilvl="7" w:tplc="04070019" w:tentative="1">
      <w:start w:val="1"/>
      <w:numFmt w:val="lowerLetter"/>
      <w:lvlText w:val="%8."/>
      <w:lvlJc w:val="left"/>
      <w:pPr>
        <w:ind w:left="6763" w:hanging="360"/>
      </w:pPr>
    </w:lvl>
    <w:lvl w:ilvl="8" w:tplc="0407001B" w:tentative="1">
      <w:start w:val="1"/>
      <w:numFmt w:val="lowerRoman"/>
      <w:lvlText w:val="%9."/>
      <w:lvlJc w:val="right"/>
      <w:pPr>
        <w:ind w:left="7483" w:hanging="180"/>
      </w:pPr>
    </w:lvl>
  </w:abstractNum>
  <w:num w:numId="1">
    <w:abstractNumId w:val="4"/>
  </w:num>
  <w:num w:numId="2">
    <w:abstractNumId w:val="6"/>
  </w:num>
  <w:num w:numId="3">
    <w:abstractNumId w:val="5"/>
  </w:num>
  <w:num w:numId="4">
    <w:abstractNumId w:val="2"/>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004A3"/>
    <w:rsid w:val="00003755"/>
    <w:rsid w:val="000037D8"/>
    <w:rsid w:val="000273A1"/>
    <w:rsid w:val="00032EB1"/>
    <w:rsid w:val="00045417"/>
    <w:rsid w:val="0005087F"/>
    <w:rsid w:val="00072042"/>
    <w:rsid w:val="00094123"/>
    <w:rsid w:val="000A54D7"/>
    <w:rsid w:val="000E6A67"/>
    <w:rsid w:val="00136F0D"/>
    <w:rsid w:val="00150D80"/>
    <w:rsid w:val="00157B44"/>
    <w:rsid w:val="00165246"/>
    <w:rsid w:val="001779A2"/>
    <w:rsid w:val="001B0695"/>
    <w:rsid w:val="001B2BDB"/>
    <w:rsid w:val="001C6B9C"/>
    <w:rsid w:val="001F1195"/>
    <w:rsid w:val="00212C37"/>
    <w:rsid w:val="00226123"/>
    <w:rsid w:val="002414D4"/>
    <w:rsid w:val="002438AB"/>
    <w:rsid w:val="00256481"/>
    <w:rsid w:val="002640A0"/>
    <w:rsid w:val="002662D9"/>
    <w:rsid w:val="00270391"/>
    <w:rsid w:val="00277BE2"/>
    <w:rsid w:val="002B5117"/>
    <w:rsid w:val="002C6D06"/>
    <w:rsid w:val="002E4589"/>
    <w:rsid w:val="002E555A"/>
    <w:rsid w:val="002E5C5D"/>
    <w:rsid w:val="00313DA1"/>
    <w:rsid w:val="00327643"/>
    <w:rsid w:val="0038578C"/>
    <w:rsid w:val="00397630"/>
    <w:rsid w:val="003C34B7"/>
    <w:rsid w:val="00401242"/>
    <w:rsid w:val="00402C30"/>
    <w:rsid w:val="00407558"/>
    <w:rsid w:val="00430505"/>
    <w:rsid w:val="0043170F"/>
    <w:rsid w:val="004375D4"/>
    <w:rsid w:val="00444464"/>
    <w:rsid w:val="004515EE"/>
    <w:rsid w:val="00454599"/>
    <w:rsid w:val="00490539"/>
    <w:rsid w:val="0049380E"/>
    <w:rsid w:val="004A6561"/>
    <w:rsid w:val="004D69F2"/>
    <w:rsid w:val="004D7C0F"/>
    <w:rsid w:val="004E0376"/>
    <w:rsid w:val="00511FA4"/>
    <w:rsid w:val="00516953"/>
    <w:rsid w:val="00551340"/>
    <w:rsid w:val="00557E57"/>
    <w:rsid w:val="00565479"/>
    <w:rsid w:val="00583AD7"/>
    <w:rsid w:val="00585F8E"/>
    <w:rsid w:val="005A3A9F"/>
    <w:rsid w:val="005B5951"/>
    <w:rsid w:val="005C165E"/>
    <w:rsid w:val="005C495B"/>
    <w:rsid w:val="005F10A9"/>
    <w:rsid w:val="005F3CF0"/>
    <w:rsid w:val="00604627"/>
    <w:rsid w:val="006109C4"/>
    <w:rsid w:val="00616396"/>
    <w:rsid w:val="006432F3"/>
    <w:rsid w:val="006627C0"/>
    <w:rsid w:val="006B1ECB"/>
    <w:rsid w:val="006C17F3"/>
    <w:rsid w:val="006C54E0"/>
    <w:rsid w:val="006C58D9"/>
    <w:rsid w:val="006D1090"/>
    <w:rsid w:val="006D66B6"/>
    <w:rsid w:val="006E6483"/>
    <w:rsid w:val="006F254F"/>
    <w:rsid w:val="0070471A"/>
    <w:rsid w:val="007302C0"/>
    <w:rsid w:val="00736311"/>
    <w:rsid w:val="00760EB5"/>
    <w:rsid w:val="00797CC6"/>
    <w:rsid w:val="007B3252"/>
    <w:rsid w:val="007C0DAF"/>
    <w:rsid w:val="007C2B69"/>
    <w:rsid w:val="007C5E95"/>
    <w:rsid w:val="007D260C"/>
    <w:rsid w:val="007D2D12"/>
    <w:rsid w:val="007E4039"/>
    <w:rsid w:val="007F57A7"/>
    <w:rsid w:val="008067A9"/>
    <w:rsid w:val="008110A4"/>
    <w:rsid w:val="00820660"/>
    <w:rsid w:val="00825A29"/>
    <w:rsid w:val="00854B61"/>
    <w:rsid w:val="008708CD"/>
    <w:rsid w:val="0088027F"/>
    <w:rsid w:val="00887248"/>
    <w:rsid w:val="008A7527"/>
    <w:rsid w:val="008C0830"/>
    <w:rsid w:val="008F0158"/>
    <w:rsid w:val="00903BEB"/>
    <w:rsid w:val="00913B02"/>
    <w:rsid w:val="00916EE5"/>
    <w:rsid w:val="0092618A"/>
    <w:rsid w:val="00951D10"/>
    <w:rsid w:val="009609AB"/>
    <w:rsid w:val="009A1EB6"/>
    <w:rsid w:val="009A4C81"/>
    <w:rsid w:val="009C4C35"/>
    <w:rsid w:val="009C5C7D"/>
    <w:rsid w:val="009C67B3"/>
    <w:rsid w:val="00A071B1"/>
    <w:rsid w:val="00A11F5B"/>
    <w:rsid w:val="00A12681"/>
    <w:rsid w:val="00A13BFA"/>
    <w:rsid w:val="00A52717"/>
    <w:rsid w:val="00A74CA6"/>
    <w:rsid w:val="00A87DDC"/>
    <w:rsid w:val="00AA7EED"/>
    <w:rsid w:val="00AB05C7"/>
    <w:rsid w:val="00AB1BB3"/>
    <w:rsid w:val="00AC1D6A"/>
    <w:rsid w:val="00AC6B22"/>
    <w:rsid w:val="00AD7340"/>
    <w:rsid w:val="00AF6349"/>
    <w:rsid w:val="00B12ED6"/>
    <w:rsid w:val="00B44DB9"/>
    <w:rsid w:val="00B83AC9"/>
    <w:rsid w:val="00B85CD4"/>
    <w:rsid w:val="00BA7EB5"/>
    <w:rsid w:val="00BC1AD9"/>
    <w:rsid w:val="00BC2D42"/>
    <w:rsid w:val="00BD48C1"/>
    <w:rsid w:val="00BD5B53"/>
    <w:rsid w:val="00BD5BF9"/>
    <w:rsid w:val="00BD6A16"/>
    <w:rsid w:val="00BE2BD4"/>
    <w:rsid w:val="00C03A5E"/>
    <w:rsid w:val="00C06EB1"/>
    <w:rsid w:val="00C13750"/>
    <w:rsid w:val="00C501E7"/>
    <w:rsid w:val="00C70780"/>
    <w:rsid w:val="00C76FB2"/>
    <w:rsid w:val="00C80735"/>
    <w:rsid w:val="00C807CA"/>
    <w:rsid w:val="00CA1AE4"/>
    <w:rsid w:val="00CA59E2"/>
    <w:rsid w:val="00CB1D7A"/>
    <w:rsid w:val="00CD0C2C"/>
    <w:rsid w:val="00CD2D04"/>
    <w:rsid w:val="00CE0AF2"/>
    <w:rsid w:val="00CF1DD0"/>
    <w:rsid w:val="00D04FB6"/>
    <w:rsid w:val="00D05641"/>
    <w:rsid w:val="00D2172A"/>
    <w:rsid w:val="00D367CF"/>
    <w:rsid w:val="00D47CBD"/>
    <w:rsid w:val="00D51768"/>
    <w:rsid w:val="00D76454"/>
    <w:rsid w:val="00D87052"/>
    <w:rsid w:val="00D92DAD"/>
    <w:rsid w:val="00D92FE4"/>
    <w:rsid w:val="00D97FD6"/>
    <w:rsid w:val="00DA3EAA"/>
    <w:rsid w:val="00DD192C"/>
    <w:rsid w:val="00DE361F"/>
    <w:rsid w:val="00DF5263"/>
    <w:rsid w:val="00DF527B"/>
    <w:rsid w:val="00E07DB1"/>
    <w:rsid w:val="00E114BE"/>
    <w:rsid w:val="00E31610"/>
    <w:rsid w:val="00E715F4"/>
    <w:rsid w:val="00E72C75"/>
    <w:rsid w:val="00E827AF"/>
    <w:rsid w:val="00E84F77"/>
    <w:rsid w:val="00EA53FE"/>
    <w:rsid w:val="00F036AF"/>
    <w:rsid w:val="00F06425"/>
    <w:rsid w:val="00F12EF3"/>
    <w:rsid w:val="00F1303B"/>
    <w:rsid w:val="00F213B9"/>
    <w:rsid w:val="00F6263C"/>
    <w:rsid w:val="00F843AC"/>
    <w:rsid w:val="00F85EA4"/>
    <w:rsid w:val="00FB5EFC"/>
    <w:rsid w:val="00FC4098"/>
    <w:rsid w:val="00FC71E2"/>
    <w:rsid w:val="00FE0537"/>
    <w:rsid w:val="00FE4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46B9"/>
  <w15:docId w15:val="{F1E18112-804C-47C6-8F1F-E4912E20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643"/>
    <w:pPr>
      <w:ind w:left="720"/>
      <w:contextualSpacing/>
    </w:pPr>
  </w:style>
  <w:style w:type="character" w:styleId="Hyperlink">
    <w:name w:val="Hyperlink"/>
    <w:basedOn w:val="Absatz-Standardschriftart"/>
    <w:uiPriority w:val="99"/>
    <w:unhideWhenUsed/>
    <w:rsid w:val="00397630"/>
    <w:rPr>
      <w:color w:val="0000FF" w:themeColor="hyperlink"/>
      <w:u w:val="single"/>
    </w:rPr>
  </w:style>
  <w:style w:type="character" w:styleId="Erwhnung">
    <w:name w:val="Mention"/>
    <w:basedOn w:val="Absatz-Standardschriftart"/>
    <w:uiPriority w:val="99"/>
    <w:semiHidden/>
    <w:unhideWhenUsed/>
    <w:rsid w:val="00397630"/>
    <w:rPr>
      <w:color w:val="2B579A"/>
      <w:shd w:val="clear" w:color="auto" w:fill="E6E6E6"/>
    </w:rPr>
  </w:style>
  <w:style w:type="paragraph" w:styleId="StandardWeb">
    <w:name w:val="Normal (Web)"/>
    <w:basedOn w:val="Standard"/>
    <w:uiPriority w:val="99"/>
    <w:semiHidden/>
    <w:unhideWhenUsed/>
    <w:rsid w:val="00B85CD4"/>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5326">
      <w:bodyDiv w:val="1"/>
      <w:marLeft w:val="0"/>
      <w:marRight w:val="0"/>
      <w:marTop w:val="0"/>
      <w:marBottom w:val="0"/>
      <w:divBdr>
        <w:top w:val="none" w:sz="0" w:space="0" w:color="auto"/>
        <w:left w:val="none" w:sz="0" w:space="0" w:color="auto"/>
        <w:bottom w:val="none" w:sz="0" w:space="0" w:color="auto"/>
        <w:right w:val="none" w:sz="0" w:space="0" w:color="auto"/>
      </w:divBdr>
    </w:div>
    <w:div w:id="1071538443">
      <w:bodyDiv w:val="1"/>
      <w:marLeft w:val="0"/>
      <w:marRight w:val="0"/>
      <w:marTop w:val="0"/>
      <w:marBottom w:val="0"/>
      <w:divBdr>
        <w:top w:val="none" w:sz="0" w:space="0" w:color="auto"/>
        <w:left w:val="none" w:sz="0" w:space="0" w:color="auto"/>
        <w:bottom w:val="none" w:sz="0" w:space="0" w:color="auto"/>
        <w:right w:val="none" w:sz="0" w:space="0" w:color="auto"/>
      </w:divBdr>
    </w:div>
    <w:div w:id="1538545924">
      <w:bodyDiv w:val="1"/>
      <w:marLeft w:val="0"/>
      <w:marRight w:val="0"/>
      <w:marTop w:val="0"/>
      <w:marBottom w:val="0"/>
      <w:divBdr>
        <w:top w:val="none" w:sz="0" w:space="0" w:color="auto"/>
        <w:left w:val="none" w:sz="0" w:space="0" w:color="auto"/>
        <w:bottom w:val="none" w:sz="0" w:space="0" w:color="auto"/>
        <w:right w:val="none" w:sz="0" w:space="0" w:color="auto"/>
      </w:divBdr>
    </w:div>
    <w:div w:id="1653213646">
      <w:bodyDiv w:val="1"/>
      <w:marLeft w:val="0"/>
      <w:marRight w:val="0"/>
      <w:marTop w:val="0"/>
      <w:marBottom w:val="0"/>
      <w:divBdr>
        <w:top w:val="none" w:sz="0" w:space="0" w:color="auto"/>
        <w:left w:val="none" w:sz="0" w:space="0" w:color="auto"/>
        <w:bottom w:val="none" w:sz="0" w:space="0" w:color="auto"/>
        <w:right w:val="none" w:sz="0" w:space="0" w:color="auto"/>
      </w:divBdr>
    </w:div>
    <w:div w:id="16606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C2DF5-6658-4BCC-9E40-35241862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2</cp:revision>
  <cp:lastPrinted>2017-05-17T10:12:00Z</cp:lastPrinted>
  <dcterms:created xsi:type="dcterms:W3CDTF">2017-05-17T12:32:00Z</dcterms:created>
  <dcterms:modified xsi:type="dcterms:W3CDTF">2017-05-17T12:32:00Z</dcterms:modified>
</cp:coreProperties>
</file>